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36"/>
          <w:szCs w:val="36"/>
        </w:rPr>
      </w:pPr>
      <w:r>
        <w:rPr>
          <w:rFonts w:hint="eastAsia"/>
          <w:b/>
          <w:bCs/>
          <w:sz w:val="36"/>
          <w:szCs w:val="36"/>
        </w:rPr>
        <w:t>广东省妇幼保健院水冷空调机组处置竞价项目服务协议</w:t>
      </w:r>
    </w:p>
    <w:p>
      <w:pPr>
        <w:spacing w:line="480" w:lineRule="exact"/>
        <w:rPr>
          <w:rFonts w:hint="eastAsia" w:ascii="宋体" w:hAnsi="宋体" w:eastAsia="宋体" w:cs="宋体"/>
          <w:sz w:val="28"/>
          <w:szCs w:val="28"/>
          <w:lang w:bidi="ar"/>
        </w:rPr>
      </w:pPr>
    </w:p>
    <w:p>
      <w:pPr>
        <w:spacing w:line="480" w:lineRule="exact"/>
        <w:rPr>
          <w:rFonts w:ascii="宋体" w:hAnsi="宋体" w:eastAsia="宋体" w:cs="宋体"/>
          <w:sz w:val="22"/>
          <w:szCs w:val="22"/>
        </w:rPr>
      </w:pPr>
      <w:r>
        <w:rPr>
          <w:rFonts w:hint="eastAsia" w:ascii="宋体" w:hAnsi="宋体" w:eastAsia="宋体" w:cs="宋体"/>
          <w:sz w:val="22"/>
          <w:szCs w:val="22"/>
          <w:lang w:bidi="ar"/>
        </w:rPr>
        <w:t>甲方：广东省妇幼保健院</w:t>
      </w:r>
    </w:p>
    <w:p>
      <w:pPr>
        <w:spacing w:line="480" w:lineRule="exact"/>
        <w:rPr>
          <w:rFonts w:ascii="宋体" w:hAnsi="宋体" w:eastAsia="宋体" w:cs="宋体"/>
          <w:sz w:val="22"/>
          <w:szCs w:val="22"/>
          <w:u w:val="single"/>
          <w:lang w:bidi="ar"/>
        </w:rPr>
      </w:pPr>
      <w:r>
        <w:rPr>
          <w:rFonts w:hint="eastAsia" w:ascii="宋体" w:hAnsi="宋体" w:eastAsia="宋体" w:cs="宋体"/>
          <w:sz w:val="22"/>
          <w:szCs w:val="22"/>
          <w:lang w:bidi="ar"/>
        </w:rPr>
        <w:t>乙方：</w:t>
      </w:r>
      <w:r>
        <w:rPr>
          <w:rFonts w:hint="eastAsia" w:ascii="宋体" w:hAnsi="宋体" w:eastAsia="宋体" w:cs="宋体"/>
          <w:sz w:val="22"/>
          <w:szCs w:val="22"/>
          <w:u w:val="single"/>
          <w:lang w:bidi="ar"/>
        </w:rPr>
        <w:t xml:space="preserve">                </w:t>
      </w:r>
    </w:p>
    <w:p>
      <w:pPr>
        <w:spacing w:line="480" w:lineRule="exact"/>
        <w:ind w:firstLine="440" w:firstLineChars="200"/>
        <w:rPr>
          <w:rFonts w:ascii="宋体" w:hAnsi="宋体" w:eastAsia="宋体" w:cs="宋体"/>
          <w:sz w:val="22"/>
          <w:szCs w:val="22"/>
        </w:rPr>
      </w:pPr>
      <w:r>
        <w:rPr>
          <w:rFonts w:hint="eastAsia" w:ascii="宋体" w:hAnsi="宋体" w:eastAsia="宋体" w:cs="宋体"/>
          <w:sz w:val="22"/>
          <w:szCs w:val="22"/>
          <w:lang w:bidi="ar"/>
        </w:rPr>
        <w:t>甲方通过遴选方式选择乙方作为甲方本批次报废的固定资产（清单见附件）收购回收单位，双方本着“综合利用、变废为宝”的原则，为明确双方权利与责任，并避免因乙方回收利用从而对人体或环境造成二次污染，特签订本协议。</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回收标的：“</w:t>
      </w:r>
      <w:r>
        <w:rPr>
          <w:rFonts w:hint="eastAsia" w:ascii="宋体" w:hAnsi="宋体" w:eastAsia="宋体" w:cs="宋体"/>
          <w:color w:val="000000"/>
          <w:kern w:val="0"/>
          <w:sz w:val="22"/>
        </w:rPr>
        <w:t>羿歌牌蒸发式冷凝螺杆冷水机</w:t>
      </w:r>
      <w:r>
        <w:rPr>
          <w:rFonts w:hint="eastAsia" w:ascii="宋体" w:hAnsi="宋体" w:eastAsia="宋体" w:cs="宋体"/>
          <w:color w:val="000000"/>
          <w:kern w:val="0"/>
          <w:sz w:val="22"/>
          <w:lang w:val="en-US" w:eastAsia="zh-CN"/>
        </w:rPr>
        <w:t>组</w:t>
      </w:r>
      <w:r>
        <w:rPr>
          <w:rFonts w:hint="eastAsia" w:ascii="宋体" w:hAnsi="宋体" w:eastAsia="宋体" w:cs="宋体"/>
          <w:sz w:val="22"/>
          <w:szCs w:val="22"/>
          <w:lang w:bidi="ar"/>
        </w:rPr>
        <w:t>”一批，规格型号:</w:t>
      </w:r>
      <w:r>
        <w:rPr>
          <w:rFonts w:hint="eastAsia" w:ascii="宋体" w:hAnsi="宋体" w:eastAsia="宋体" w:cs="宋体"/>
          <w:color w:val="000000"/>
          <w:kern w:val="0"/>
          <w:sz w:val="22"/>
        </w:rPr>
        <w:t>wscz1720</w:t>
      </w:r>
      <w:r>
        <w:rPr>
          <w:rFonts w:hint="eastAsia" w:ascii="宋体" w:hAnsi="宋体" w:eastAsia="宋体" w:cs="宋体"/>
          <w:sz w:val="22"/>
          <w:szCs w:val="22"/>
          <w:lang w:bidi="ar"/>
        </w:rPr>
        <w:t>，以及双方确认的部分材料，清单详见附件1。</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乙方须具备本批次报废资产回收处理的相关资质，并提供复印件（加盖公章）给甲方备案。</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乙方应在收到甲方指令后【</w:t>
      </w:r>
      <w:r>
        <w:rPr>
          <w:rFonts w:hint="eastAsia" w:ascii="宋体" w:hAnsi="宋体" w:eastAsia="宋体" w:cs="宋体"/>
          <w:sz w:val="22"/>
          <w:szCs w:val="22"/>
          <w:lang w:val="en-US" w:eastAsia="zh-CN" w:bidi="ar"/>
        </w:rPr>
        <w:t xml:space="preserve"> </w:t>
      </w:r>
      <w:r>
        <w:rPr>
          <w:rFonts w:hint="eastAsia" w:ascii="宋体" w:hAnsi="宋体" w:eastAsia="宋体" w:cs="宋体"/>
          <w:sz w:val="22"/>
          <w:szCs w:val="22"/>
          <w:lang w:bidi="ar"/>
        </w:rPr>
        <w:t>】日内在甲方指定地点完成清运工作。乙方应按甲方的要求与合同约定及时收运、处置报废资产。</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乙方进入甲方区域，应遵守甲方的相关管理制度，不得对甲方或第三方造成影响。</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甲方应在乙方清运甲方报废资产时，给予必要的协助。</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乙方在运输甲方报废资产时，应保证运输车辆状况良好，运输清理过程不散落。</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在收购回收甲方报废资产等废品后，回收利用须符合国家、广东省、广州市行业环境保护及医疗管理的有关法律、法规要求，若违反此条款，所产生的一切不良后果由乙方承担，如乙方未按法律规定处置报废资产行为给甲方造成损失，乙方应承担赔偿责任。</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乙方在处理利用甲方报废资产过程中应满足如下要求：</w:t>
      </w:r>
    </w:p>
    <w:p>
      <w:pPr>
        <w:spacing w:line="480" w:lineRule="exact"/>
        <w:ind w:firstLine="440" w:firstLineChars="200"/>
        <w:rPr>
          <w:rFonts w:ascii="宋体" w:hAnsi="宋体" w:eastAsia="宋体" w:cs="宋体"/>
          <w:sz w:val="22"/>
          <w:szCs w:val="22"/>
        </w:rPr>
      </w:pPr>
      <w:r>
        <w:rPr>
          <w:rFonts w:hint="eastAsia" w:ascii="宋体" w:hAnsi="宋体" w:eastAsia="宋体" w:cs="宋体"/>
          <w:sz w:val="22"/>
          <w:szCs w:val="22"/>
          <w:lang w:val="en-US" w:eastAsia="zh-CN" w:bidi="ar"/>
        </w:rPr>
        <w:t>8</w:t>
      </w:r>
      <w:r>
        <w:rPr>
          <w:rFonts w:hint="eastAsia" w:ascii="宋体" w:hAnsi="宋体" w:eastAsia="宋体" w:cs="宋体"/>
          <w:sz w:val="22"/>
          <w:szCs w:val="22"/>
          <w:lang w:bidi="ar"/>
        </w:rPr>
        <w:t>.1 乙方因处理报废资产而排放的废水、废气、固废、噪声等应达标排放。</w:t>
      </w:r>
    </w:p>
    <w:p>
      <w:pPr>
        <w:spacing w:line="480" w:lineRule="exact"/>
        <w:ind w:firstLine="440" w:firstLineChars="200"/>
        <w:rPr>
          <w:rFonts w:ascii="宋体" w:hAnsi="宋体" w:eastAsia="宋体" w:cs="宋体"/>
          <w:sz w:val="22"/>
          <w:szCs w:val="22"/>
        </w:rPr>
      </w:pPr>
      <w:r>
        <w:rPr>
          <w:rFonts w:hint="eastAsia" w:ascii="宋体" w:hAnsi="宋体" w:eastAsia="宋体" w:cs="宋体"/>
          <w:sz w:val="22"/>
          <w:szCs w:val="22"/>
          <w:lang w:val="en-US" w:eastAsia="zh-CN" w:bidi="ar"/>
        </w:rPr>
        <w:t>8</w:t>
      </w:r>
      <w:r>
        <w:rPr>
          <w:rFonts w:hint="eastAsia" w:ascii="宋体" w:hAnsi="宋体" w:eastAsia="宋体" w:cs="宋体"/>
          <w:sz w:val="22"/>
          <w:szCs w:val="22"/>
          <w:lang w:bidi="ar"/>
        </w:rPr>
        <w:t>.2 乙方对甲方报废资产进行综合利用后的残留物按相应法律法规要求处置，不得随意排放，污染环境。</w:t>
      </w:r>
    </w:p>
    <w:p>
      <w:pPr>
        <w:spacing w:line="480" w:lineRule="exact"/>
        <w:ind w:firstLine="440" w:firstLineChars="200"/>
        <w:rPr>
          <w:rFonts w:ascii="宋体" w:hAnsi="宋体" w:eastAsia="宋体" w:cs="宋体"/>
          <w:sz w:val="22"/>
          <w:szCs w:val="22"/>
        </w:rPr>
      </w:pPr>
      <w:r>
        <w:rPr>
          <w:rFonts w:hint="eastAsia" w:ascii="宋体" w:hAnsi="宋体" w:eastAsia="宋体" w:cs="宋体"/>
          <w:sz w:val="22"/>
          <w:szCs w:val="22"/>
          <w:lang w:val="en-US" w:eastAsia="zh-CN" w:bidi="ar"/>
        </w:rPr>
        <w:t>8</w:t>
      </w:r>
      <w:r>
        <w:rPr>
          <w:rFonts w:hint="eastAsia" w:ascii="宋体" w:hAnsi="宋体" w:eastAsia="宋体" w:cs="宋体"/>
          <w:sz w:val="22"/>
          <w:szCs w:val="22"/>
          <w:lang w:bidi="ar"/>
        </w:rPr>
        <w:t>.3 甲方有权对乙方处置甲方报废资产的情况进行跟踪检查，对不符合规定或造成环境污染或乙方履行义务不符合本协议约定的，甲方有权随时终止本协议、没收乙方缴纳的保证金，且将取消乙方今后在甲方的废品回收资格。</w:t>
      </w:r>
    </w:p>
    <w:p>
      <w:pPr>
        <w:spacing w:line="480" w:lineRule="exact"/>
        <w:ind w:firstLine="440" w:firstLineChars="200"/>
        <w:rPr>
          <w:rFonts w:ascii="宋体" w:hAnsi="宋体" w:eastAsia="宋体" w:cs="宋体"/>
          <w:sz w:val="22"/>
          <w:szCs w:val="22"/>
        </w:rPr>
      </w:pPr>
      <w:r>
        <w:rPr>
          <w:rFonts w:hint="eastAsia" w:ascii="宋体" w:hAnsi="宋体" w:eastAsia="宋体" w:cs="宋体"/>
          <w:sz w:val="22"/>
          <w:szCs w:val="22"/>
          <w:lang w:val="en-US" w:eastAsia="zh-CN" w:bidi="ar"/>
        </w:rPr>
        <w:t>8</w:t>
      </w:r>
      <w:r>
        <w:rPr>
          <w:rFonts w:hint="eastAsia" w:ascii="宋体" w:hAnsi="宋体" w:eastAsia="宋体" w:cs="宋体"/>
          <w:sz w:val="22"/>
          <w:szCs w:val="22"/>
          <w:lang w:bidi="ar"/>
        </w:rPr>
        <w:t>.4 乙方在处置甲方报废资产过程中，若将对甲方建筑、草木造成破坏，需先征得甲方书面同意，并在双方协商好的时间内复原。</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在清运、运输、处理利用等全过程中，若因乙方原因，造成甲方或第三方任何损失的，由乙方承担全部责任。乙方应确保其指派人员的人身安全，乙方人员因履行本合同产生的相关安全事故由乙方自行承担。</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乙方在合同签订前已支付保证金人民币</w:t>
      </w:r>
      <w:r>
        <w:rPr>
          <w:rFonts w:hint="eastAsia" w:ascii="宋体" w:hAnsi="宋体" w:eastAsia="宋体" w:cs="宋体"/>
          <w:sz w:val="22"/>
          <w:szCs w:val="22"/>
          <w:u w:val="single"/>
          <w:lang w:val="en-US" w:eastAsia="zh-CN" w:bidi="ar"/>
        </w:rPr>
        <w:t>贰</w:t>
      </w:r>
      <w:r>
        <w:rPr>
          <w:rFonts w:hint="eastAsia" w:ascii="宋体" w:hAnsi="宋体" w:eastAsia="宋体" w:cs="宋体"/>
          <w:sz w:val="22"/>
          <w:szCs w:val="22"/>
          <w:u w:val="single"/>
          <w:lang w:bidi="ar"/>
        </w:rPr>
        <w:t>万元整</w:t>
      </w:r>
      <w:r>
        <w:rPr>
          <w:rFonts w:hint="eastAsia" w:ascii="宋体" w:hAnsi="宋体" w:eastAsia="宋体" w:cs="宋体"/>
          <w:sz w:val="22"/>
          <w:szCs w:val="22"/>
          <w:lang w:bidi="ar"/>
        </w:rPr>
        <w:t>（即¥</w:t>
      </w:r>
      <w:r>
        <w:rPr>
          <w:rFonts w:hint="eastAsia" w:ascii="宋体" w:hAnsi="宋体" w:eastAsia="宋体" w:cs="宋体"/>
          <w:sz w:val="22"/>
          <w:szCs w:val="22"/>
          <w:lang w:val="en-US" w:eastAsia="zh-CN" w:bidi="ar"/>
        </w:rPr>
        <w:t>2</w:t>
      </w:r>
      <w:r>
        <w:rPr>
          <w:rFonts w:hint="eastAsia" w:ascii="宋体" w:hAnsi="宋体" w:eastAsia="宋体" w:cs="宋体"/>
          <w:sz w:val="22"/>
          <w:szCs w:val="22"/>
          <w:u w:val="single"/>
          <w:lang w:bidi="ar"/>
        </w:rPr>
        <w:t>0，000.00元</w:t>
      </w:r>
      <w:r>
        <w:rPr>
          <w:rFonts w:hint="eastAsia" w:ascii="宋体" w:hAnsi="宋体" w:eastAsia="宋体" w:cs="宋体"/>
          <w:sz w:val="22"/>
          <w:szCs w:val="22"/>
          <w:lang w:bidi="ar"/>
        </w:rPr>
        <w:t>）；保证金在本项目书面合同签订清理处置资产后</w:t>
      </w:r>
      <w:r>
        <w:rPr>
          <w:rFonts w:hint="eastAsia" w:ascii="宋体" w:hAnsi="宋体" w:eastAsia="宋体" w:cs="宋体"/>
          <w:sz w:val="22"/>
          <w:szCs w:val="22"/>
          <w:lang w:val="en-US" w:eastAsia="zh-CN" w:bidi="ar"/>
        </w:rPr>
        <w:t>15</w:t>
      </w:r>
      <w:r>
        <w:rPr>
          <w:rFonts w:hint="eastAsia" w:ascii="宋体" w:hAnsi="宋体" w:eastAsia="宋体" w:cs="宋体"/>
          <w:sz w:val="22"/>
          <w:szCs w:val="22"/>
          <w:lang w:bidi="ar"/>
        </w:rPr>
        <w:t>个工作日内全额无息退还；中标后若乙方放弃回收本合同约定的固定资产，保证金不予退还。</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乙方在收到中标通知两天内全额向甲方支付</w:t>
      </w:r>
      <w:r>
        <w:rPr>
          <w:rFonts w:hint="eastAsia" w:ascii="宋体" w:hAnsi="宋体" w:eastAsia="宋体" w:cs="宋体"/>
          <w:color w:val="000000"/>
          <w:kern w:val="0"/>
          <w:sz w:val="22"/>
        </w:rPr>
        <w:t>冷凝螺杆冷水机</w:t>
      </w:r>
      <w:r>
        <w:rPr>
          <w:rFonts w:hint="eastAsia" w:ascii="宋体" w:hAnsi="宋体" w:eastAsia="宋体" w:cs="宋体"/>
          <w:color w:val="000000"/>
          <w:kern w:val="0"/>
          <w:sz w:val="22"/>
          <w:lang w:val="en-US" w:eastAsia="zh-CN"/>
        </w:rPr>
        <w:t>组</w:t>
      </w:r>
      <w:r>
        <w:rPr>
          <w:rFonts w:hint="eastAsia" w:ascii="宋体" w:hAnsi="宋体" w:eastAsia="宋体" w:cs="宋体"/>
          <w:sz w:val="22"/>
          <w:szCs w:val="22"/>
          <w:lang w:bidi="ar"/>
        </w:rPr>
        <w:t xml:space="preserve">一批处置资产费，共计人民币 </w:t>
      </w:r>
      <w:r>
        <w:rPr>
          <w:rFonts w:hint="eastAsia" w:ascii="宋体" w:hAnsi="宋体" w:eastAsia="宋体" w:cs="宋体"/>
          <w:sz w:val="22"/>
          <w:szCs w:val="22"/>
          <w:u w:val="single"/>
          <w:lang w:bidi="ar"/>
        </w:rPr>
        <w:t xml:space="preserve">                   （</w:t>
      </w:r>
      <w:r>
        <w:rPr>
          <w:rFonts w:hint="eastAsia" w:ascii="宋体" w:hAnsi="宋体" w:eastAsia="宋体" w:cs="宋体"/>
          <w:sz w:val="22"/>
          <w:szCs w:val="22"/>
          <w:lang w:bidi="ar"/>
        </w:rPr>
        <w:t>即¥</w:t>
      </w:r>
      <w:r>
        <w:rPr>
          <w:rFonts w:hint="eastAsia" w:ascii="宋体" w:hAnsi="宋体" w:eastAsia="宋体" w:cs="宋体"/>
          <w:sz w:val="22"/>
          <w:szCs w:val="22"/>
          <w:u w:val="single"/>
          <w:lang w:bidi="ar"/>
        </w:rPr>
        <w:t xml:space="preserve">           </w:t>
      </w:r>
      <w:r>
        <w:rPr>
          <w:rFonts w:hint="eastAsia" w:ascii="宋体" w:hAnsi="宋体" w:eastAsia="宋体" w:cs="宋体"/>
          <w:sz w:val="22"/>
          <w:szCs w:val="22"/>
          <w:lang w:bidi="ar"/>
        </w:rPr>
        <w:t>），甲方向乙方开具收款收据。</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rPr>
        <w:t>乙方缴款后与甲方协商现场清理日期，中标之日起移交处置资产保管责任。清理资产的拆解、搬运、装卸、运输由乙方负责，费用自理；拆解、搬运、装卸、运输过程中的安全由乙方自负。</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rPr>
        <w:t>清理时损坏现场的，由乙方恢复原状或甲方酌情抵减保证金后无息退还剩余保证金。</w:t>
      </w:r>
    </w:p>
    <w:p>
      <w:pPr>
        <w:pStyle w:val="4"/>
        <w:widowControl/>
        <w:numPr>
          <w:ilvl w:val="0"/>
          <w:numId w:val="1"/>
        </w:numPr>
        <w:spacing w:line="480" w:lineRule="exact"/>
        <w:rPr>
          <w:rFonts w:ascii="宋体" w:hAnsi="宋体" w:cs="宋体"/>
          <w:sz w:val="22"/>
          <w:szCs w:val="22"/>
        </w:rPr>
      </w:pPr>
      <w:r>
        <w:rPr>
          <w:rFonts w:hint="eastAsia" w:ascii="宋体" w:hAnsi="宋体" w:cs="宋体"/>
          <w:sz w:val="22"/>
          <w:szCs w:val="22"/>
        </w:rPr>
        <w:t>本协议履行过程中乙方有任何违约行为的，甲方均有权扣收乙方保证金。保证金无法弥补甲方损失（包括但不限于直接损失、甲方为实现权利的必要支出，如诉讼费、律师费、保全费、保函费、调查费、交通费等）的，甲方仍有权向乙方继续追偿。</w:t>
      </w:r>
    </w:p>
    <w:p>
      <w:pPr>
        <w:pStyle w:val="4"/>
        <w:widowControl/>
        <w:numPr>
          <w:ilvl w:val="0"/>
          <w:numId w:val="1"/>
        </w:numPr>
        <w:spacing w:line="480" w:lineRule="exact"/>
        <w:rPr>
          <w:rFonts w:ascii="宋体" w:hAnsi="宋体" w:cs="宋体"/>
          <w:sz w:val="22"/>
          <w:szCs w:val="22"/>
        </w:rPr>
      </w:pPr>
      <w:r>
        <w:rPr>
          <w:rFonts w:hint="eastAsia" w:ascii="宋体" w:hAnsi="宋体" w:cs="宋体"/>
          <w:sz w:val="22"/>
          <w:szCs w:val="22"/>
        </w:rPr>
        <w:t>争议解决：本协议执行过</w:t>
      </w:r>
      <w:bookmarkStart w:id="0" w:name="_GoBack"/>
      <w:bookmarkEnd w:id="0"/>
      <w:r>
        <w:rPr>
          <w:rFonts w:hint="eastAsia" w:ascii="宋体" w:hAnsi="宋体" w:cs="宋体"/>
          <w:sz w:val="22"/>
          <w:szCs w:val="22"/>
        </w:rPr>
        <w:t>程中，若有争议，双方应积极协商解决。若协商无法达成一致的，甲乙双方均可向甲方所在地的人民法院提起诉讼。</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本协议一式三份，甲方存两份，乙方存一份，具有同等法律效力，甲方编号为YNYJ202465的公告</w:t>
      </w:r>
      <w:r>
        <w:rPr>
          <w:rFonts w:hint="eastAsia" w:ascii="宋体" w:hAnsi="宋体" w:eastAsia="宋体" w:cs="宋体"/>
          <w:sz w:val="22"/>
          <w:szCs w:val="22"/>
          <w:lang w:val="en-US" w:eastAsia="zh-CN" w:bidi="ar"/>
        </w:rPr>
        <w:t>及附件，和</w:t>
      </w:r>
      <w:r>
        <w:rPr>
          <w:rFonts w:hint="eastAsia" w:ascii="宋体" w:hAnsi="宋体" w:eastAsia="宋体" w:cs="宋体"/>
          <w:sz w:val="22"/>
          <w:szCs w:val="22"/>
          <w:lang w:bidi="ar"/>
        </w:rPr>
        <w:t>乙方</w:t>
      </w:r>
      <w:r>
        <w:rPr>
          <w:rFonts w:hint="eastAsia" w:ascii="宋体" w:hAnsi="宋体" w:eastAsia="宋体" w:cs="宋体"/>
          <w:sz w:val="22"/>
          <w:szCs w:val="22"/>
          <w:lang w:val="en-US" w:eastAsia="zh-CN" w:bidi="ar"/>
        </w:rPr>
        <w:t>提交的各类竞标资料</w:t>
      </w:r>
      <w:r>
        <w:rPr>
          <w:rFonts w:hint="eastAsia" w:ascii="宋体" w:hAnsi="宋体" w:eastAsia="宋体" w:cs="宋体"/>
          <w:sz w:val="22"/>
          <w:szCs w:val="22"/>
          <w:lang w:bidi="ar"/>
        </w:rPr>
        <w:t>作为本协议有效组成部分，与本协议具有同等法律效力。</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本协议自双方签章之日起生效。</w:t>
      </w:r>
    </w:p>
    <w:p>
      <w:pPr>
        <w:numPr>
          <w:ilvl w:val="0"/>
          <w:numId w:val="1"/>
        </w:numPr>
        <w:spacing w:line="480" w:lineRule="exact"/>
        <w:rPr>
          <w:rFonts w:ascii="宋体" w:hAnsi="宋体" w:eastAsia="宋体" w:cs="宋体"/>
          <w:sz w:val="22"/>
          <w:szCs w:val="22"/>
        </w:rPr>
      </w:pPr>
      <w:r>
        <w:rPr>
          <w:rFonts w:hint="eastAsia" w:ascii="宋体" w:hAnsi="宋体" w:eastAsia="宋体" w:cs="宋体"/>
          <w:sz w:val="22"/>
          <w:szCs w:val="22"/>
          <w:lang w:bidi="ar"/>
        </w:rPr>
        <w:t>签约地：广州市番禺区。</w:t>
      </w:r>
    </w:p>
    <w:p>
      <w:pPr>
        <w:spacing w:line="480" w:lineRule="exact"/>
        <w:rPr>
          <w:rFonts w:ascii="宋体" w:hAnsi="宋体" w:eastAsia="宋体" w:cs="宋体"/>
          <w:sz w:val="22"/>
          <w:szCs w:val="22"/>
        </w:rPr>
      </w:pPr>
    </w:p>
    <w:p>
      <w:pPr>
        <w:spacing w:line="480" w:lineRule="exact"/>
        <w:rPr>
          <w:rFonts w:ascii="宋体" w:hAnsi="宋体" w:eastAsia="宋体" w:cs="宋体"/>
          <w:sz w:val="22"/>
          <w:szCs w:val="22"/>
        </w:rPr>
      </w:pPr>
      <w:r>
        <w:rPr>
          <w:rFonts w:hint="eastAsia" w:ascii="宋体" w:hAnsi="宋体" w:eastAsia="宋体" w:cs="宋体"/>
          <w:sz w:val="22"/>
          <w:szCs w:val="22"/>
          <w:lang w:bidi="ar"/>
        </w:rPr>
        <w:t xml:space="preserve">甲方：广东省妇幼保健院                   乙方： </w:t>
      </w:r>
    </w:p>
    <w:p>
      <w:pPr>
        <w:spacing w:line="480" w:lineRule="exact"/>
        <w:rPr>
          <w:rFonts w:ascii="宋体" w:hAnsi="宋体" w:eastAsia="宋体" w:cs="宋体"/>
          <w:sz w:val="22"/>
          <w:szCs w:val="22"/>
        </w:rPr>
      </w:pPr>
      <w:r>
        <w:rPr>
          <w:rFonts w:hint="eastAsia" w:ascii="宋体" w:hAnsi="宋体" w:eastAsia="宋体" w:cs="宋体"/>
          <w:sz w:val="22"/>
          <w:szCs w:val="22"/>
          <w:lang w:bidi="ar"/>
        </w:rPr>
        <w:t xml:space="preserve">代表签字：                </w:t>
      </w:r>
      <w:r>
        <w:rPr>
          <w:rFonts w:hint="eastAsia" w:ascii="宋体" w:hAnsi="宋体" w:eastAsia="宋体" w:cs="宋体"/>
          <w:sz w:val="22"/>
          <w:szCs w:val="22"/>
          <w:lang w:val="en-US" w:eastAsia="zh-CN" w:bidi="ar"/>
        </w:rPr>
        <w:t xml:space="preserve">           </w:t>
      </w:r>
      <w:r>
        <w:rPr>
          <w:rFonts w:hint="eastAsia" w:ascii="宋体" w:hAnsi="宋体" w:eastAsia="宋体" w:cs="宋体"/>
          <w:sz w:val="22"/>
          <w:szCs w:val="22"/>
          <w:lang w:bidi="ar"/>
        </w:rPr>
        <w:t xml:space="preserve">    代表签字：</w:t>
      </w:r>
    </w:p>
    <w:p>
      <w:pPr>
        <w:spacing w:line="480" w:lineRule="exact"/>
        <w:rPr>
          <w:sz w:val="22"/>
          <w:szCs w:val="28"/>
        </w:rPr>
      </w:pPr>
      <w:r>
        <w:rPr>
          <w:rFonts w:hint="eastAsia" w:ascii="宋体" w:hAnsi="宋体" w:eastAsia="宋体" w:cs="宋体"/>
          <w:sz w:val="22"/>
          <w:szCs w:val="22"/>
          <w:lang w:bidi="ar"/>
        </w:rPr>
        <w:t xml:space="preserve">日期：   年   月   日    </w:t>
      </w:r>
      <w:r>
        <w:rPr>
          <w:rFonts w:hint="eastAsia" w:ascii="宋体" w:hAnsi="宋体" w:eastAsia="宋体" w:cs="宋体"/>
          <w:sz w:val="22"/>
          <w:szCs w:val="22"/>
          <w:lang w:val="en-US" w:eastAsia="zh-CN" w:bidi="ar"/>
        </w:rPr>
        <w:t xml:space="preserve">               </w:t>
      </w:r>
      <w:r>
        <w:rPr>
          <w:rFonts w:hint="eastAsia" w:ascii="宋体" w:hAnsi="宋体" w:eastAsia="宋体" w:cs="宋体"/>
          <w:sz w:val="22"/>
          <w:szCs w:val="22"/>
          <w:lang w:bidi="ar"/>
        </w:rPr>
        <w:t xml:space="preserve"> 日期：   年   月   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065ADD"/>
    <w:multiLevelType w:val="multilevel"/>
    <w:tmpl w:val="05065ADD"/>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kMjExMTU2MjcyNTYxYmUwOTUzMmZiY2ZkNmUzOTMifQ=="/>
  </w:docVars>
  <w:rsids>
    <w:rsidRoot w:val="2CCF7B7E"/>
    <w:rsid w:val="001D1089"/>
    <w:rsid w:val="003B2D01"/>
    <w:rsid w:val="00772D64"/>
    <w:rsid w:val="008A01D6"/>
    <w:rsid w:val="00A81EDA"/>
    <w:rsid w:val="00BA7F8B"/>
    <w:rsid w:val="00BB032F"/>
    <w:rsid w:val="00FB691D"/>
    <w:rsid w:val="04AC0DEF"/>
    <w:rsid w:val="05F146DD"/>
    <w:rsid w:val="22521696"/>
    <w:rsid w:val="23A24166"/>
    <w:rsid w:val="2AA76E09"/>
    <w:rsid w:val="2B5421C9"/>
    <w:rsid w:val="2CCF7B7E"/>
    <w:rsid w:val="363B3C85"/>
    <w:rsid w:val="4D2C1227"/>
    <w:rsid w:val="5DBD76E9"/>
    <w:rsid w:val="62DB5652"/>
    <w:rsid w:val="734E7722"/>
    <w:rsid w:val="75605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5" w:lineRule="auto"/>
      <w:outlineLvl w:val="2"/>
    </w:pPr>
    <w:rPr>
      <w:rFonts w:ascii="Times New Roman" w:hAnsi="Times New Roman" w:eastAsia="宋体" w:cs="Times New Roman"/>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Calibri" w:hAnsi="Calibri" w:cs="Times New Roman"/>
      <w:sz w:val="20"/>
      <w:szCs w:val="20"/>
    </w:rPr>
  </w:style>
  <w:style w:type="paragraph" w:styleId="4">
    <w:name w:val="annotation text"/>
    <w:basedOn w:val="1"/>
    <w:link w:val="14"/>
    <w:qFormat/>
    <w:uiPriority w:val="0"/>
    <w:pPr>
      <w:jc w:val="left"/>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annotation subject"/>
    <w:basedOn w:val="4"/>
    <w:next w:val="4"/>
    <w:link w:val="15"/>
    <w:qFormat/>
    <w:uiPriority w:val="0"/>
    <w:rPr>
      <w:rFonts w:asciiTheme="minorHAnsi" w:hAnsiTheme="minorHAnsi" w:eastAsiaTheme="minorEastAsia" w:cstheme="minorBidi"/>
      <w:b/>
      <w:bCs/>
    </w:r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paragraph" w:styleId="12">
    <w:name w:val="List Paragraph"/>
    <w:basedOn w:val="1"/>
    <w:qFormat/>
    <w:uiPriority w:val="34"/>
    <w:pPr>
      <w:ind w:firstLine="420" w:firstLineChars="200"/>
    </w:pPr>
    <w:rPr>
      <w:rFonts w:ascii="Times New Roman" w:hAnsi="Times New Roman" w:eastAsia="宋体" w:cs="Times New Roman"/>
    </w:rPr>
  </w:style>
  <w:style w:type="paragraph" w:customStyle="1" w:styleId="13">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4">
    <w:name w:val="批注文字 字符"/>
    <w:basedOn w:val="9"/>
    <w:link w:val="4"/>
    <w:qFormat/>
    <w:uiPriority w:val="0"/>
    <w:rPr>
      <w:rFonts w:ascii="Times New Roman" w:hAnsi="Times New Roman" w:eastAsia="宋体" w:cs="Times New Roman"/>
      <w:kern w:val="2"/>
      <w:sz w:val="21"/>
      <w:szCs w:val="24"/>
    </w:rPr>
  </w:style>
  <w:style w:type="character" w:customStyle="1" w:styleId="15">
    <w:name w:val="批注主题 字符"/>
    <w:basedOn w:val="14"/>
    <w:link w:val="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1423</Words>
  <Characters>1456</Characters>
  <Lines>11</Lines>
  <Paragraphs>3</Paragraphs>
  <TotalTime>0</TotalTime>
  <ScaleCrop>false</ScaleCrop>
  <LinksUpToDate>false</LinksUpToDate>
  <CharactersWithSpaces>1597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2024-07-08T11:17:00Z</dcterms:created>
  <dc:creator>HUAWEI</dc:creator>
  <cp:lastModifiedBy>黄秉勋</cp:lastModifiedBy>
  <cp:lastPrinted>2024-07-10T10:15:00Z</cp:lastPrinted>
  <dcterms:modified xsi:type="dcterms:W3CDTF">2024-10-10T06:37:17Z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2E03132A5AAB4726835DAFDA8752A2EB_13</vt:lpwstr>
  </property>
</Properties>
</file>