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tabs>
          <w:tab w:val="left" w:pos="1260"/>
        </w:tabs>
        <w:jc w:val="center"/>
        <w:rPr>
          <w:rFonts w:hint="eastAsia" w:ascii="宋体" w:hAnsi="宋体" w:eastAsia="宋体" w:cs="宋体"/>
          <w:b/>
          <w:color w:val="auto"/>
          <w:spacing w:val="100"/>
          <w:w w:val="110"/>
          <w:sz w:val="48"/>
          <w:szCs w:val="48"/>
          <w:highlight w:val="none"/>
        </w:rPr>
      </w:pPr>
    </w:p>
    <w:p>
      <w:pPr>
        <w:pStyle w:val="7"/>
        <w:tabs>
          <w:tab w:val="left" w:pos="1260"/>
        </w:tabs>
        <w:jc w:val="center"/>
        <w:rPr>
          <w:rFonts w:hint="eastAsia" w:ascii="宋体" w:hAnsi="宋体" w:eastAsia="宋体" w:cs="宋体"/>
          <w:b/>
          <w:color w:val="auto"/>
          <w:sz w:val="44"/>
          <w:szCs w:val="44"/>
          <w:highlight w:val="none"/>
        </w:rPr>
      </w:pPr>
    </w:p>
    <w:p>
      <w:pPr>
        <w:pStyle w:val="7"/>
        <w:tabs>
          <w:tab w:val="left" w:pos="1260"/>
        </w:tabs>
        <w:jc w:val="center"/>
        <w:rPr>
          <w:rFonts w:hint="eastAsia" w:ascii="宋体" w:hAnsi="宋体" w:eastAsia="宋体" w:cs="宋体"/>
          <w:b/>
          <w:color w:val="auto"/>
          <w:sz w:val="44"/>
          <w:szCs w:val="44"/>
          <w:highlight w:val="none"/>
        </w:rPr>
      </w:pPr>
    </w:p>
    <w:p>
      <w:pPr>
        <w:pStyle w:val="7"/>
        <w:tabs>
          <w:tab w:val="left" w:pos="1260"/>
        </w:tabs>
        <w:spacing w:line="720" w:lineRule="auto"/>
        <w:jc w:val="center"/>
        <w:rPr>
          <w:rFonts w:hint="eastAsia" w:ascii="宋体" w:hAnsi="宋体" w:eastAsia="宋体" w:cs="宋体"/>
          <w:b/>
          <w:bCs/>
          <w:color w:val="auto"/>
          <w:spacing w:val="340"/>
          <w:kern w:val="44"/>
          <w:sz w:val="56"/>
          <w:szCs w:val="56"/>
          <w:lang w:val="en-US" w:eastAsia="zh-CN" w:bidi="ar-SA"/>
        </w:rPr>
      </w:pPr>
      <w:r>
        <w:rPr>
          <w:rFonts w:hint="eastAsia" w:ascii="宋体" w:hAnsi="宋体" w:eastAsia="宋体" w:cs="宋体"/>
          <w:b/>
          <w:bCs/>
          <w:color w:val="auto"/>
          <w:spacing w:val="340"/>
          <w:kern w:val="44"/>
          <w:sz w:val="56"/>
          <w:szCs w:val="56"/>
          <w:lang w:val="en-US" w:eastAsia="zh-CN" w:bidi="ar-SA"/>
        </w:rPr>
        <w:t>调研文件</w:t>
      </w:r>
    </w:p>
    <w:p>
      <w:pPr>
        <w:rPr>
          <w:rFonts w:hint="eastAsia" w:ascii="宋体" w:hAnsi="宋体" w:eastAsia="宋体" w:cs="宋体"/>
          <w:color w:val="auto"/>
          <w:lang w:val="en-US" w:eastAsia="zh-CN"/>
        </w:rPr>
      </w:pPr>
    </w:p>
    <w:p>
      <w:pPr>
        <w:pStyle w:val="7"/>
        <w:tabs>
          <w:tab w:val="left" w:pos="1260"/>
        </w:tabs>
        <w:spacing w:line="720" w:lineRule="auto"/>
        <w:jc w:val="center"/>
        <w:rPr>
          <w:rFonts w:hint="eastAsia" w:ascii="宋体" w:hAnsi="宋体" w:eastAsia="宋体" w:cs="宋体"/>
          <w:b/>
          <w:color w:val="auto"/>
          <w:sz w:val="56"/>
          <w:szCs w:val="56"/>
        </w:rPr>
      </w:pPr>
      <w:r>
        <w:rPr>
          <w:rFonts w:hint="eastAsia" w:ascii="宋体" w:hAnsi="宋体" w:eastAsia="宋体" w:cs="宋体"/>
          <w:b/>
          <w:bCs/>
          <w:color w:val="auto"/>
          <w:kern w:val="44"/>
          <w:sz w:val="36"/>
          <w:szCs w:val="36"/>
          <w:lang w:val="en-US" w:eastAsia="zh-CN" w:bidi="ar-SA"/>
        </w:rPr>
        <w:t>（ □正本/ □副本）</w:t>
      </w:r>
    </w:p>
    <w:p>
      <w:pPr>
        <w:pStyle w:val="7"/>
        <w:ind w:firstLine="3470" w:firstLineChars="1440"/>
        <w:rPr>
          <w:rFonts w:hint="eastAsia" w:ascii="宋体" w:hAnsi="宋体" w:eastAsia="宋体" w:cs="宋体"/>
          <w:b/>
          <w:color w:val="auto"/>
          <w:sz w:val="24"/>
          <w:szCs w:val="24"/>
        </w:rPr>
      </w:pPr>
    </w:p>
    <w:p>
      <w:pPr>
        <w:pStyle w:val="7"/>
        <w:ind w:firstLine="3470" w:firstLineChars="1440"/>
        <w:rPr>
          <w:rFonts w:hint="eastAsia" w:ascii="宋体" w:hAnsi="宋体" w:eastAsia="宋体" w:cs="宋体"/>
          <w:b/>
          <w:color w:val="auto"/>
          <w:sz w:val="24"/>
          <w:szCs w:val="24"/>
        </w:rPr>
      </w:pPr>
    </w:p>
    <w:p>
      <w:pPr>
        <w:pStyle w:val="7"/>
        <w:ind w:firstLine="3470" w:firstLineChars="1440"/>
        <w:rPr>
          <w:rFonts w:hint="eastAsia" w:ascii="宋体" w:hAnsi="宋体" w:eastAsia="宋体" w:cs="宋体"/>
          <w:b/>
          <w:color w:val="auto"/>
          <w:sz w:val="24"/>
          <w:szCs w:val="24"/>
        </w:rPr>
      </w:pPr>
    </w:p>
    <w:p>
      <w:pPr>
        <w:pStyle w:val="7"/>
        <w:spacing w:line="360" w:lineRule="auto"/>
        <w:ind w:firstLine="1299" w:firstLineChars="539"/>
        <w:rPr>
          <w:rFonts w:hint="eastAsia" w:ascii="宋体" w:hAnsi="宋体" w:eastAsia="宋体" w:cs="宋体"/>
          <w:b/>
          <w:color w:val="auto"/>
          <w:sz w:val="24"/>
          <w:szCs w:val="24"/>
        </w:rPr>
      </w:pPr>
    </w:p>
    <w:p>
      <w:pPr>
        <w:rPr>
          <w:rFonts w:hint="eastAsia" w:ascii="宋体" w:hAnsi="宋体" w:eastAsia="宋体" w:cs="宋体"/>
          <w:b/>
          <w:color w:val="auto"/>
          <w:sz w:val="24"/>
          <w:szCs w:val="24"/>
        </w:rPr>
      </w:pPr>
    </w:p>
    <w:p>
      <w:pPr>
        <w:pStyle w:val="3"/>
        <w:rPr>
          <w:rFonts w:hint="eastAsia" w:ascii="宋体" w:hAnsi="宋体" w:eastAsia="宋体" w:cs="宋体"/>
          <w:b/>
          <w:color w:val="auto"/>
          <w:sz w:val="24"/>
          <w:szCs w:val="24"/>
        </w:rPr>
      </w:pPr>
    </w:p>
    <w:p>
      <w:pPr>
        <w:pStyle w:val="3"/>
        <w:rPr>
          <w:rFonts w:hint="eastAsia" w:ascii="宋体" w:hAnsi="宋体" w:eastAsia="宋体" w:cs="宋体"/>
          <w:b/>
          <w:color w:val="auto"/>
          <w:sz w:val="24"/>
          <w:szCs w:val="24"/>
        </w:rPr>
      </w:pPr>
    </w:p>
    <w:p>
      <w:pPr>
        <w:pStyle w:val="5"/>
        <w:spacing w:line="360" w:lineRule="auto"/>
        <w:ind w:left="3219" w:leftChars="615" w:hanging="1928" w:hangingChars="686"/>
        <w:rPr>
          <w:rFonts w:hint="eastAsia" w:ascii="宋体" w:hAnsi="宋体" w:eastAsia="宋体" w:cs="宋体"/>
          <w:b/>
          <w:color w:val="auto"/>
          <w:sz w:val="28"/>
          <w:szCs w:val="28"/>
          <w:lang w:val="en-US"/>
        </w:rPr>
      </w:pPr>
      <w:r>
        <w:rPr>
          <w:rFonts w:hint="eastAsia" w:ascii="宋体" w:hAnsi="宋体" w:eastAsia="宋体" w:cs="宋体"/>
          <w:b/>
          <w:color w:val="auto"/>
          <w:sz w:val="28"/>
          <w:szCs w:val="28"/>
          <w:lang w:val="en-US" w:eastAsia="zh-CN"/>
        </w:rPr>
        <w:t>调研</w:t>
      </w:r>
      <w:r>
        <w:rPr>
          <w:rFonts w:hint="eastAsia" w:ascii="宋体" w:hAnsi="宋体" w:eastAsia="宋体" w:cs="宋体"/>
          <w:b/>
          <w:color w:val="auto"/>
          <w:sz w:val="28"/>
          <w:szCs w:val="28"/>
        </w:rPr>
        <w:t>项目编号：</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eastAsia="zh-CN"/>
        </w:rPr>
      </w:pPr>
      <w:r>
        <w:rPr>
          <w:rFonts w:hint="eastAsia" w:ascii="宋体" w:hAnsi="宋体" w:eastAsia="宋体" w:cs="宋体"/>
          <w:b/>
          <w:color w:val="auto"/>
          <w:sz w:val="28"/>
          <w:szCs w:val="28"/>
          <w:lang w:val="en-US" w:eastAsia="zh-CN"/>
        </w:rPr>
        <w:t>调研</w:t>
      </w:r>
      <w:r>
        <w:rPr>
          <w:rFonts w:hint="eastAsia" w:ascii="宋体" w:hAnsi="宋体" w:eastAsia="宋体" w:cs="宋体"/>
          <w:b/>
          <w:color w:val="auto"/>
          <w:sz w:val="28"/>
          <w:szCs w:val="28"/>
        </w:rPr>
        <w:t>项目名称：</w:t>
      </w:r>
      <w:r>
        <w:rPr>
          <w:rFonts w:hint="eastAsia" w:ascii="宋体" w:hAnsi="宋体" w:eastAsia="宋体" w:cs="宋体"/>
          <w:b/>
          <w:bCs/>
          <w:color w:val="auto"/>
          <w:sz w:val="28"/>
          <w:szCs w:val="28"/>
          <w:u w:val="single"/>
        </w:rPr>
        <w:t xml:space="preserve">  </w:t>
      </w:r>
      <w:r>
        <w:rPr>
          <w:rFonts w:hint="eastAsia" w:ascii="宋体" w:hAnsi="宋体" w:eastAsia="宋体" w:cs="宋体"/>
          <w:b/>
          <w:bCs/>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名称（盖章）：</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rPr>
      </w:pPr>
      <w:r>
        <w:rPr>
          <w:rFonts w:hint="eastAsia" w:ascii="宋体" w:hAnsi="宋体" w:eastAsia="宋体" w:cs="宋体"/>
          <w:b/>
          <w:color w:val="auto"/>
          <w:sz w:val="28"/>
          <w:szCs w:val="28"/>
          <w:lang w:eastAsia="zh-CN"/>
        </w:rPr>
        <w:t>供应商</w:t>
      </w:r>
      <w:r>
        <w:rPr>
          <w:rFonts w:hint="eastAsia" w:ascii="宋体" w:hAnsi="宋体" w:eastAsia="宋体" w:cs="宋体"/>
          <w:b/>
          <w:color w:val="auto"/>
          <w:sz w:val="28"/>
          <w:szCs w:val="28"/>
        </w:rPr>
        <w:t>地址：</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b/>
          <w:color w:val="auto"/>
          <w:sz w:val="28"/>
          <w:szCs w:val="28"/>
          <w:u w:val="single"/>
          <w:lang w:val="en-US" w:eastAsia="zh-CN"/>
        </w:rPr>
      </w:pPr>
      <w:r>
        <w:rPr>
          <w:rFonts w:hint="eastAsia" w:ascii="宋体" w:hAnsi="宋体" w:eastAsia="宋体" w:cs="宋体"/>
          <w:b/>
          <w:color w:val="auto"/>
          <w:sz w:val="28"/>
          <w:szCs w:val="28"/>
        </w:rPr>
        <w:t>联 系 人：</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pStyle w:val="5"/>
        <w:spacing w:line="360" w:lineRule="auto"/>
        <w:ind w:left="3219" w:leftChars="615" w:hanging="1928" w:hangingChars="686"/>
        <w:rPr>
          <w:rFonts w:hint="eastAsia" w:ascii="宋体" w:hAnsi="宋体" w:eastAsia="宋体" w:cs="宋体"/>
          <w:color w:val="auto"/>
          <w:sz w:val="22"/>
          <w:szCs w:val="28"/>
        </w:rPr>
      </w:pPr>
      <w:r>
        <w:rPr>
          <w:rFonts w:hint="eastAsia" w:ascii="宋体" w:hAnsi="宋体" w:eastAsia="宋体" w:cs="宋体"/>
          <w:b/>
          <w:color w:val="auto"/>
          <w:sz w:val="28"/>
          <w:szCs w:val="28"/>
        </w:rPr>
        <w:t>联系电话：</w:t>
      </w:r>
      <w:r>
        <w:rPr>
          <w:rFonts w:hint="eastAsia" w:ascii="宋体" w:hAnsi="宋体" w:eastAsia="宋体" w:cs="宋体"/>
          <w:b/>
          <w:color w:val="auto"/>
          <w:sz w:val="28"/>
          <w:szCs w:val="28"/>
          <w:u w:val="single"/>
        </w:rPr>
        <w:t xml:space="preserve">  </w:t>
      </w:r>
      <w:r>
        <w:rPr>
          <w:rFonts w:hint="eastAsia" w:ascii="宋体" w:hAnsi="宋体" w:eastAsia="宋体" w:cs="宋体"/>
          <w:b/>
          <w:color w:val="auto"/>
          <w:sz w:val="28"/>
          <w:szCs w:val="28"/>
          <w:u w:val="single"/>
          <w:lang w:val="en-US" w:eastAsia="zh-CN"/>
        </w:rPr>
        <w:t xml:space="preserve">                                    </w:t>
      </w:r>
    </w:p>
    <w:p>
      <w:pPr>
        <w:jc w:val="left"/>
        <w:rPr>
          <w:rStyle w:val="14"/>
          <w:rFonts w:hint="eastAsia" w:ascii="宋体" w:hAnsi="宋体" w:eastAsia="宋体" w:cs="宋体"/>
          <w:b/>
          <w:bCs/>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rPr>
        <w:br w:type="page"/>
      </w:r>
      <w:r>
        <w:rPr>
          <w:rStyle w:val="14"/>
          <w:rFonts w:hint="eastAsia" w:ascii="宋体" w:hAnsi="宋体" w:eastAsia="宋体" w:cs="宋体"/>
          <w:b/>
          <w:bCs/>
          <w:i w:val="0"/>
          <w:iCs w:val="0"/>
          <w:caps w:val="0"/>
          <w:color w:val="auto"/>
          <w:spacing w:val="0"/>
          <w:sz w:val="28"/>
          <w:szCs w:val="28"/>
          <w:u w:val="none"/>
          <w:shd w:val="clear" w:fill="FFFFFF"/>
          <w:lang w:val="en-US" w:eastAsia="zh-CN"/>
        </w:rPr>
        <w:t>注：</w:t>
      </w:r>
    </w:p>
    <w:p>
      <w:pPr>
        <w:numPr>
          <w:ilvl w:val="0"/>
          <w:numId w:val="1"/>
        </w:numPr>
        <w:jc w:val="left"/>
        <w:rPr>
          <w:rFonts w:hint="eastAsia" w:ascii="宋体" w:hAnsi="宋体" w:eastAsia="宋体" w:cs="宋体"/>
          <w:b/>
          <w:bCs/>
          <w:color w:val="auto"/>
          <w:sz w:val="28"/>
          <w:szCs w:val="28"/>
        </w:rPr>
      </w:pPr>
      <w:r>
        <w:rPr>
          <w:rFonts w:hint="eastAsia" w:ascii="宋体" w:hAnsi="宋体" w:eastAsia="宋体" w:cs="宋体"/>
          <w:b/>
          <w:bCs/>
          <w:i w:val="0"/>
          <w:iCs w:val="0"/>
          <w:caps w:val="0"/>
          <w:color w:val="auto"/>
          <w:spacing w:val="0"/>
          <w:sz w:val="28"/>
          <w:szCs w:val="28"/>
          <w:u w:val="none"/>
          <w:shd w:val="clear" w:fill="FFFFFF"/>
          <w:lang w:val="en-US" w:eastAsia="zh-CN"/>
        </w:rPr>
        <w:t>调研文件扫描件和可编辑电子版请于</w:t>
      </w:r>
      <w:r>
        <w:rPr>
          <w:rFonts w:hint="eastAsia" w:ascii="宋体" w:hAnsi="宋体" w:eastAsia="宋体" w:cs="宋体"/>
          <w:b/>
          <w:bCs/>
          <w:i w:val="0"/>
          <w:iCs w:val="0"/>
          <w:caps w:val="0"/>
          <w:color w:val="auto"/>
          <w:spacing w:val="0"/>
          <w:sz w:val="28"/>
          <w:szCs w:val="28"/>
          <w:u w:val="single"/>
          <w:shd w:val="clear" w:fill="FFFFFF"/>
          <w:lang w:val="en-US" w:eastAsia="zh-CN"/>
        </w:rPr>
        <w:t>10月10日前</w:t>
      </w:r>
      <w:r>
        <w:rPr>
          <w:rFonts w:hint="eastAsia" w:ascii="宋体" w:hAnsi="宋体" w:eastAsia="宋体" w:cs="宋体"/>
          <w:b/>
          <w:bCs/>
          <w:i w:val="0"/>
          <w:iCs w:val="0"/>
          <w:caps w:val="0"/>
          <w:color w:val="auto"/>
          <w:spacing w:val="0"/>
          <w:sz w:val="28"/>
          <w:szCs w:val="28"/>
          <w:u w:val="none"/>
          <w:shd w:val="clear" w:fill="FFFFFF"/>
          <w:lang w:val="en-US" w:eastAsia="zh-CN"/>
        </w:rPr>
        <w:t>发送至g</w:t>
      </w:r>
      <w:r>
        <w:rPr>
          <w:rFonts w:hint="eastAsia" w:ascii="宋体" w:hAnsi="宋体" w:eastAsia="宋体" w:cs="宋体"/>
          <w:b/>
          <w:bCs/>
          <w:color w:val="auto"/>
          <w:sz w:val="28"/>
          <w:szCs w:val="28"/>
          <w:u w:val="none"/>
        </w:rPr>
        <w:t>dsfyzbb@126.com</w:t>
      </w:r>
      <w:r>
        <w:rPr>
          <w:rFonts w:hint="eastAsia" w:ascii="宋体" w:hAnsi="宋体" w:eastAsia="宋体" w:cs="宋体"/>
          <w:b/>
          <w:bCs/>
          <w:color w:val="auto"/>
          <w:sz w:val="28"/>
          <w:szCs w:val="28"/>
          <w:u w:val="none"/>
          <w:lang w:eastAsia="zh-CN"/>
        </w:rPr>
        <w:t>，</w:t>
      </w:r>
      <w:r>
        <w:rPr>
          <w:rFonts w:hint="eastAsia" w:ascii="宋体" w:hAnsi="宋体" w:eastAsia="宋体" w:cs="宋体"/>
          <w:b/>
          <w:bCs/>
          <w:i w:val="0"/>
          <w:iCs w:val="0"/>
          <w:caps w:val="0"/>
          <w:color w:val="auto"/>
          <w:spacing w:val="0"/>
          <w:sz w:val="28"/>
          <w:szCs w:val="28"/>
          <w:u w:val="none"/>
          <w:shd w:val="clear" w:fill="FFFFFF"/>
          <w:lang w:val="en-US" w:eastAsia="zh-CN"/>
        </w:rPr>
        <w:t>邮件名为“公司名+YNDY202436调研文件”</w:t>
      </w:r>
    </w:p>
    <w:p>
      <w:pPr>
        <w:numPr>
          <w:ilvl w:val="0"/>
          <w:numId w:val="1"/>
        </w:numPr>
        <w:jc w:val="left"/>
        <w:rPr>
          <w:rFonts w:hint="eastAsia" w:ascii="宋体" w:hAnsi="宋体" w:eastAsia="宋体" w:cs="宋体"/>
          <w:b/>
          <w:bCs/>
          <w:i w:val="0"/>
          <w:iCs w:val="0"/>
          <w:caps w:val="0"/>
          <w:color w:val="auto"/>
          <w:spacing w:val="0"/>
          <w:sz w:val="28"/>
          <w:szCs w:val="28"/>
          <w:u w:val="none"/>
          <w:shd w:val="clear" w:fill="FFFFFF"/>
          <w:lang w:val="en-US" w:eastAsia="zh-CN"/>
        </w:rPr>
      </w:pPr>
      <w:r>
        <w:rPr>
          <w:rFonts w:hint="eastAsia" w:ascii="宋体" w:hAnsi="宋体" w:eastAsia="宋体" w:cs="宋体"/>
          <w:b/>
          <w:bCs/>
          <w:i w:val="0"/>
          <w:iCs w:val="0"/>
          <w:caps w:val="0"/>
          <w:color w:val="auto"/>
          <w:spacing w:val="0"/>
          <w:sz w:val="28"/>
          <w:szCs w:val="28"/>
          <w:u w:val="none"/>
          <w:shd w:val="clear" w:fill="FFFFFF"/>
          <w:lang w:val="en-US" w:eastAsia="zh-CN"/>
        </w:rPr>
        <w:t>请添加目录和页码。</w:t>
      </w:r>
    </w:p>
    <w:p>
      <w:pPr>
        <w:numPr>
          <w:ilvl w:val="0"/>
          <w:numId w:val="1"/>
        </w:numPr>
        <w:jc w:val="left"/>
        <w:rPr>
          <w:rFonts w:hint="eastAsia" w:ascii="宋体" w:hAnsi="宋体" w:eastAsia="宋体" w:cs="宋体"/>
          <w:b/>
          <w:bCs/>
          <w:i w:val="0"/>
          <w:iCs w:val="0"/>
          <w:caps w:val="0"/>
          <w:color w:val="auto"/>
          <w:spacing w:val="0"/>
          <w:sz w:val="28"/>
          <w:szCs w:val="28"/>
          <w:u w:val="none"/>
          <w:shd w:val="clear" w:fill="FFFFFF"/>
          <w:lang w:val="en-US" w:eastAsia="zh-CN"/>
        </w:rPr>
      </w:pPr>
      <w:r>
        <w:rPr>
          <w:rFonts w:hint="eastAsia" w:ascii="宋体" w:hAnsi="宋体" w:eastAsia="宋体" w:cs="宋体"/>
          <w:b/>
          <w:bCs/>
          <w:i w:val="0"/>
          <w:iCs w:val="0"/>
          <w:caps w:val="0"/>
          <w:color w:val="auto"/>
          <w:spacing w:val="0"/>
          <w:sz w:val="28"/>
          <w:szCs w:val="28"/>
          <w:u w:val="none"/>
          <w:shd w:val="clear" w:fill="FFFFFF"/>
          <w:lang w:val="en-US" w:eastAsia="zh-CN"/>
        </w:rPr>
        <w:t>如有疑问优先来邮件询问，邮件参考标题为“公司名+YNDY202436+疑问”</w:t>
      </w:r>
    </w:p>
    <w:p>
      <w:pPr>
        <w:numPr>
          <w:ilvl w:val="0"/>
          <w:numId w:val="1"/>
        </w:numPr>
        <w:jc w:val="left"/>
        <w:rPr>
          <w:rFonts w:hint="eastAsia" w:ascii="宋体" w:hAnsi="宋体" w:eastAsia="宋体" w:cs="宋体"/>
          <w:b/>
          <w:bCs/>
          <w:i w:val="0"/>
          <w:iCs w:val="0"/>
          <w:caps w:val="0"/>
          <w:color w:val="auto"/>
          <w:spacing w:val="0"/>
          <w:sz w:val="28"/>
          <w:szCs w:val="28"/>
          <w:u w:val="none"/>
          <w:shd w:val="clear" w:fill="FFFFFF"/>
          <w:lang w:val="en-US" w:eastAsia="zh-CN"/>
        </w:rPr>
      </w:pPr>
      <w:r>
        <w:rPr>
          <w:rFonts w:hint="eastAsia" w:ascii="宋体" w:hAnsi="宋体" w:eastAsia="宋体" w:cs="宋体"/>
          <w:b/>
          <w:bCs/>
          <w:i w:val="0"/>
          <w:iCs w:val="0"/>
          <w:caps w:val="0"/>
          <w:color w:val="auto"/>
          <w:spacing w:val="0"/>
          <w:sz w:val="28"/>
          <w:szCs w:val="28"/>
          <w:u w:val="none"/>
          <w:shd w:val="clear" w:fill="FFFFFF"/>
          <w:lang w:val="en-US" w:eastAsia="zh-CN"/>
        </w:rPr>
        <w:t>本次仅为市场调研。</w:t>
      </w:r>
    </w:p>
    <w:p>
      <w:pPr>
        <w:rPr>
          <w:rStyle w:val="14"/>
          <w:rFonts w:hint="eastAsia" w:ascii="宋体" w:hAnsi="宋体" w:eastAsia="宋体" w:cs="宋体"/>
          <w:b w:val="0"/>
          <w:bCs w:val="0"/>
          <w:i w:val="0"/>
          <w:iCs w:val="0"/>
          <w:caps w:val="0"/>
          <w:color w:val="auto"/>
          <w:spacing w:val="0"/>
          <w:sz w:val="28"/>
          <w:szCs w:val="28"/>
          <w:u w:val="none"/>
          <w:shd w:val="clear" w:fill="FFFFFF"/>
          <w:lang w:val="en-US"/>
        </w:rPr>
      </w:pPr>
    </w:p>
    <w:p>
      <w:pPr>
        <w:rPr>
          <w:rStyle w:val="14"/>
          <w:rFonts w:hint="eastAsia" w:ascii="宋体" w:hAnsi="宋体" w:eastAsia="宋体" w:cs="宋体"/>
          <w:b w:val="0"/>
          <w:bCs w:val="0"/>
          <w:i w:val="0"/>
          <w:iCs w:val="0"/>
          <w:caps w:val="0"/>
          <w:color w:val="auto"/>
          <w:spacing w:val="0"/>
          <w:sz w:val="28"/>
          <w:szCs w:val="28"/>
          <w:u w:val="none"/>
          <w:shd w:val="clear" w:fill="FFFFFF"/>
          <w:lang w:val="en-US"/>
        </w:rPr>
      </w:pPr>
      <w:r>
        <w:rPr>
          <w:rStyle w:val="14"/>
          <w:rFonts w:hint="eastAsia" w:ascii="宋体" w:hAnsi="宋体" w:eastAsia="宋体" w:cs="宋体"/>
          <w:b w:val="0"/>
          <w:bCs w:val="0"/>
          <w:i w:val="0"/>
          <w:iCs w:val="0"/>
          <w:caps w:val="0"/>
          <w:color w:val="auto"/>
          <w:spacing w:val="0"/>
          <w:sz w:val="28"/>
          <w:szCs w:val="28"/>
          <w:u w:val="none"/>
          <w:shd w:val="clear" w:fill="FFFFFF"/>
          <w:lang w:val="en-US"/>
        </w:rPr>
        <w:br w:type="page"/>
      </w:r>
    </w:p>
    <w:p>
      <w:pPr>
        <w:keepNext w:val="0"/>
        <w:keepLines w:val="0"/>
        <w:pageBreakBefore w:val="0"/>
        <w:widowControl w:val="0"/>
        <w:kinsoku/>
        <w:wordWrap/>
        <w:overflowPunct/>
        <w:topLinePunct w:val="0"/>
        <w:bidi w:val="0"/>
        <w:adjustRightIn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rPr>
      </w:pPr>
      <w:r>
        <w:rPr>
          <w:rStyle w:val="14"/>
          <w:rFonts w:hint="eastAsia" w:ascii="宋体" w:hAnsi="宋体" w:eastAsia="宋体" w:cs="宋体"/>
          <w:b w:val="0"/>
          <w:bCs w:val="0"/>
          <w:i w:val="0"/>
          <w:iCs w:val="0"/>
          <w:caps w:val="0"/>
          <w:color w:val="auto"/>
          <w:spacing w:val="0"/>
          <w:sz w:val="28"/>
          <w:szCs w:val="28"/>
          <w:u w:val="none"/>
          <w:shd w:val="clear" w:fill="FFFFFF"/>
          <w:lang w:val="en-US"/>
        </w:rPr>
        <w:t>省妇幼调研项目文件格式</w:t>
      </w:r>
    </w:p>
    <w:p>
      <w:pPr>
        <w:keepNext w:val="0"/>
        <w:keepLines w:val="0"/>
        <w:pageBreakBefore w:val="0"/>
        <w:widowControl w:val="0"/>
        <w:kinsoku/>
        <w:wordWrap/>
        <w:overflowPunct/>
        <w:topLinePunct w:val="0"/>
        <w:bidi w:val="0"/>
        <w:adjustRightInd/>
        <w:spacing w:line="500" w:lineRule="exact"/>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rPr>
      </w:pP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一、供应商基本情况和资质条件要求</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1、公司简介，并告知企业类型是大中小微中的哪一种（根据《关于印发中小企业划型标准规定的通知工信部联企业〔2011〕300 号》的标准）</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2</w:t>
      </w:r>
      <w:r>
        <w:rPr>
          <w:rStyle w:val="14"/>
          <w:rFonts w:hint="eastAsia" w:ascii="宋体" w:hAnsi="宋体" w:eastAsia="宋体" w:cs="宋体"/>
          <w:color w:val="auto"/>
          <w:sz w:val="28"/>
          <w:szCs w:val="28"/>
          <w:u w:val="none"/>
          <w:shd w:val="clear" w:color="auto" w:fill="FFFFFF"/>
          <w:lang w:val="en-US" w:eastAsia="zh-CN"/>
        </w:rPr>
        <w:t>、提供</w:t>
      </w:r>
      <w:r>
        <w:rPr>
          <w:rFonts w:hint="eastAsia" w:ascii="宋体" w:hAnsi="宋体" w:eastAsia="宋体" w:cs="宋体"/>
          <w:color w:val="auto"/>
          <w:sz w:val="28"/>
          <w:szCs w:val="28"/>
        </w:rPr>
        <w:t>有效的食品经营许可证</w:t>
      </w:r>
      <w:r>
        <w:rPr>
          <w:rFonts w:hint="eastAsia" w:ascii="宋体" w:hAnsi="宋体" w:eastAsia="宋体" w:cs="宋体"/>
          <w:color w:val="auto"/>
          <w:sz w:val="28"/>
          <w:szCs w:val="28"/>
          <w:lang w:val="en-US" w:eastAsia="zh-CN"/>
        </w:rPr>
        <w:t>和</w:t>
      </w:r>
      <w:r>
        <w:rPr>
          <w:rFonts w:hint="eastAsia" w:ascii="宋体" w:hAnsi="宋体" w:eastAsia="宋体" w:cs="宋体"/>
          <w:color w:val="auto"/>
          <w:sz w:val="28"/>
          <w:szCs w:val="28"/>
        </w:rPr>
        <w:t>食品生产许可证</w:t>
      </w:r>
      <w:r>
        <w:rPr>
          <w:rFonts w:hint="eastAsia" w:ascii="宋体" w:hAnsi="宋体" w:eastAsia="宋体" w:cs="宋体"/>
          <w:color w:val="auto"/>
          <w:sz w:val="28"/>
          <w:szCs w:val="28"/>
          <w:lang w:val="en-US" w:eastAsia="zh-CN"/>
        </w:rPr>
        <w:t>两证之一或之二</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color w:val="auto"/>
          <w:sz w:val="28"/>
          <w:szCs w:val="28"/>
          <w:u w:val="none"/>
          <w:shd w:val="clear" w:color="auto" w:fill="FFFFFF"/>
        </w:rPr>
      </w:pPr>
      <w:r>
        <w:rPr>
          <w:rStyle w:val="14"/>
          <w:rFonts w:hint="eastAsia" w:ascii="宋体" w:hAnsi="宋体" w:eastAsia="宋体" w:cs="宋体"/>
          <w:color w:val="auto"/>
          <w:sz w:val="28"/>
          <w:szCs w:val="28"/>
          <w:u w:val="none"/>
          <w:shd w:val="clear" w:color="auto" w:fill="FFFFFF"/>
          <w:lang w:val="en-US" w:eastAsia="zh-CN"/>
        </w:rPr>
        <w:t>3、供应商</w:t>
      </w:r>
      <w:r>
        <w:rPr>
          <w:rStyle w:val="14"/>
          <w:rFonts w:hint="eastAsia" w:ascii="宋体" w:hAnsi="宋体" w:eastAsia="宋体" w:cs="宋体"/>
          <w:color w:val="auto"/>
          <w:sz w:val="28"/>
          <w:szCs w:val="28"/>
          <w:u w:val="none"/>
          <w:shd w:val="clear" w:color="auto" w:fill="FFFFFF"/>
        </w:rPr>
        <w:t>没有处于被责令停业的状态、没有处于财产被接管、冻结、破产的状态，自2021年以来没有重大质量问题。在卫生监督部门备案内报名供应商无食品卫生事故记录，且近三年内无违法经营及食品安全事故不良记录；（提供</w:t>
      </w:r>
      <w:r>
        <w:rPr>
          <w:rStyle w:val="14"/>
          <w:rFonts w:hint="eastAsia" w:ascii="宋体" w:hAnsi="宋体" w:eastAsia="宋体" w:cs="宋体"/>
          <w:color w:val="auto"/>
          <w:sz w:val="28"/>
          <w:szCs w:val="28"/>
          <w:u w:val="none"/>
          <w:shd w:val="clear" w:color="auto" w:fill="FFFFFF"/>
          <w:lang w:val="en-US" w:eastAsia="zh-CN"/>
        </w:rPr>
        <w:t>承诺函，内容、格式自拟，加盖公章</w:t>
      </w:r>
      <w:r>
        <w:rPr>
          <w:rStyle w:val="14"/>
          <w:rFonts w:hint="eastAsia" w:ascii="宋体" w:hAnsi="宋体" w:eastAsia="宋体" w:cs="宋体"/>
          <w:color w:val="auto"/>
          <w:sz w:val="28"/>
          <w:szCs w:val="28"/>
          <w:u w:val="none"/>
          <w:shd w:val="clear" w:color="auto" w:fill="FFFFFF"/>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Style w:val="14"/>
          <w:rFonts w:hint="eastAsia" w:ascii="宋体" w:hAnsi="宋体" w:eastAsia="宋体" w:cs="宋体"/>
          <w:color w:val="auto"/>
          <w:sz w:val="28"/>
          <w:szCs w:val="28"/>
          <w:u w:val="none"/>
          <w:shd w:val="clear" w:color="auto" w:fill="FFFFFF"/>
          <w:lang w:val="en-US" w:eastAsia="zh-CN"/>
        </w:rPr>
        <w:t>4、</w:t>
      </w:r>
      <w:r>
        <w:rPr>
          <w:rFonts w:hint="eastAsia" w:ascii="宋体" w:hAnsi="宋体" w:eastAsia="宋体" w:cs="宋体"/>
          <w:color w:val="auto"/>
          <w:sz w:val="28"/>
          <w:szCs w:val="28"/>
        </w:rPr>
        <w:t>供应生鲜肉类的</w:t>
      </w:r>
      <w:r>
        <w:rPr>
          <w:rFonts w:hint="eastAsia" w:ascii="宋体" w:hAnsi="宋体" w:eastAsia="宋体" w:cs="宋体"/>
          <w:color w:val="auto"/>
          <w:sz w:val="28"/>
          <w:szCs w:val="28"/>
          <w:lang w:val="en-US" w:eastAsia="zh-CN"/>
        </w:rPr>
        <w:t>供应商</w:t>
      </w:r>
      <w:r>
        <w:rPr>
          <w:rFonts w:hint="eastAsia" w:ascii="宋体" w:hAnsi="宋体" w:eastAsia="宋体" w:cs="宋体"/>
          <w:color w:val="auto"/>
          <w:sz w:val="28"/>
          <w:szCs w:val="28"/>
        </w:rPr>
        <w:t>需提供与屠宰加工场签订的有效购销合同及</w:t>
      </w:r>
      <w:r>
        <w:rPr>
          <w:rFonts w:hint="eastAsia" w:ascii="宋体" w:hAnsi="宋体" w:eastAsia="宋体" w:cs="宋体"/>
          <w:color w:val="auto"/>
          <w:sz w:val="28"/>
          <w:szCs w:val="28"/>
          <w:lang w:val="en-US" w:eastAsia="zh-CN"/>
        </w:rPr>
        <w:t>24年9月或10月的</w:t>
      </w:r>
      <w:r>
        <w:rPr>
          <w:rFonts w:hint="eastAsia" w:ascii="宋体" w:hAnsi="宋体" w:eastAsia="宋体" w:cs="宋体"/>
          <w:color w:val="auto"/>
          <w:sz w:val="28"/>
          <w:szCs w:val="28"/>
        </w:rPr>
        <w:t>进货发票复印件加盖公章</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和</w:t>
      </w:r>
      <w:r>
        <w:rPr>
          <w:rFonts w:hint="eastAsia" w:ascii="宋体" w:hAnsi="宋体" w:eastAsia="宋体" w:cs="宋体"/>
          <w:color w:val="auto"/>
          <w:sz w:val="28"/>
          <w:szCs w:val="28"/>
        </w:rPr>
        <w:t>由广州市工商行政管理局监制的</w:t>
      </w:r>
      <w:r>
        <w:rPr>
          <w:rFonts w:hint="eastAsia" w:ascii="宋体" w:hAnsi="宋体" w:eastAsia="宋体" w:cs="宋体"/>
          <w:color w:val="auto"/>
          <w:sz w:val="28"/>
          <w:szCs w:val="28"/>
          <w:lang w:val="en-US" w:eastAsia="zh-CN"/>
        </w:rPr>
        <w:t>“广州市分割肉销售凭据”复印件并加盖公章</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5、提供在中华人民共和国境内注册的法人或其他组织的营业执照或事业单位法人证书或社会团体法人登记证书复印件；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6、提供单位或企业2024年度财务状况报告或2024年至今任意一个月的财务报表复印件；或银行于一年内出具的资信证明材料复印件；</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7、提供单位或企业2024年至今任意一个月的依法缴纳税收的证明（建议提供完税证明一张）复印件，如依法免税的，应提供相应文件证明其依法免税；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8、提供单位或企业2024年至今任意一个月的依法缴纳社会保险的证明（建议提供完税证明一张）复印件，如依法不需要缴纳社会保障资金的，应提供相应文件证明其依法不需要缴纳社会保障资金；</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9、供应商未被列入“信用中国”网站(www.creditchina.gov.cn)“记录失信被执行人或重大税收违法案件当事人名单（即税收违法黑名单）”记录名单（下图红框的两处）； 不处于中国政府采购网(www.ccgp.gov.cn)“政府采购严重违法失信行为信息记录”中的禁止参加政府采购活动期间。（如以下截图所示，提供以下三处查询结果的最新截图）</w:t>
      </w:r>
    </w:p>
    <w:p>
      <w:pPr>
        <w:keepNext w:val="0"/>
        <w:keepLines w:val="0"/>
        <w:pageBreakBefore w:val="0"/>
        <w:widowControl w:val="0"/>
        <w:kinsoku/>
        <w:wordWrap/>
        <w:overflowPunct/>
        <w:topLinePunct w:val="0"/>
        <w:autoSpaceDE/>
        <w:autoSpaceDN/>
        <w:bidi w:val="0"/>
        <w:adjustRightInd/>
        <w:snapToGrid/>
        <w:ind w:firstLine="420" w:firstLineChars="200"/>
        <w:textAlignment w:val="auto"/>
      </w:pPr>
      <w:r>
        <w:drawing>
          <wp:inline distT="0" distB="0" distL="114300" distR="114300">
            <wp:extent cx="5271770" cy="2831465"/>
            <wp:effectExtent l="0" t="0" r="5080" b="698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5271770" cy="283146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420" w:firstLineChars="200"/>
        <w:textAlignment w:val="auto"/>
        <w:rPr>
          <w:rFonts w:hint="eastAsia"/>
          <w:lang w:val="en-US" w:eastAsia="zh-CN"/>
        </w:rPr>
      </w:pPr>
      <w:r>
        <w:drawing>
          <wp:inline distT="0" distB="0" distL="114300" distR="114300">
            <wp:extent cx="5266055" cy="2116455"/>
            <wp:effectExtent l="0" t="0" r="10795" b="1714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5266055" cy="2116455"/>
                    </a:xfrm>
                    <a:prstGeom prst="rect">
                      <a:avLst/>
                    </a:prstGeom>
                    <a:noFill/>
                    <a:ln>
                      <a:noFill/>
                    </a:ln>
                  </pic:spPr>
                </pic:pic>
              </a:graphicData>
            </a:graphic>
          </wp:inline>
        </w:drawing>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10、非联合体参与调研（提供承诺函，内容、格式自拟）。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11、单位负责人为同一人或者存在直接控股、管理关系的不同供应商，不得参加本项目的调研。（提供承诺函，内容、格式自拟）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12、报名企业承诺没有处于被责令停业的状态、没有处于财产被接管、冻结、破产的状态，自2021年以来报名企业没有重大质量问题（提供相关有效的承诺函原件并加盖公章）。在卫生监督部门备案内报名供应商无食品卫生事故记录，且近三年内无违法经营及食品安全事故不良记录（提供承诺函，内容、格式自拟）</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二、2020年以来同类项目成交业绩</w:t>
      </w:r>
    </w:p>
    <w:tbl>
      <w:tblPr>
        <w:tblStyle w:val="11"/>
        <w:tblW w:w="6204"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157"/>
        <w:gridCol w:w="2084"/>
        <w:gridCol w:w="2266"/>
        <w:gridCol w:w="1598"/>
        <w:gridCol w:w="14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rPr>
              <w:t>采购人</w:t>
            </w: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项目名称</w:t>
            </w: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kern w:val="2"/>
                <w:sz w:val="28"/>
                <w:szCs w:val="24"/>
                <w:lang w:val="en-US" w:eastAsia="zh-CN" w:bidi="ar-SA"/>
              </w:rPr>
            </w:pPr>
            <w:r>
              <w:rPr>
                <w:rFonts w:hint="eastAsia" w:ascii="宋体" w:hAnsi="宋体" w:eastAsia="宋体" w:cs="宋体"/>
                <w:color w:val="auto"/>
                <w:sz w:val="28"/>
                <w:szCs w:val="24"/>
                <w:lang w:val="en-US" w:eastAsia="zh-CN"/>
              </w:rPr>
              <w:t>合同签订</w:t>
            </w:r>
            <w:r>
              <w:rPr>
                <w:rFonts w:hint="eastAsia" w:ascii="宋体" w:hAnsi="宋体" w:eastAsia="宋体" w:cs="宋体"/>
                <w:color w:val="auto"/>
                <w:sz w:val="28"/>
                <w:szCs w:val="24"/>
              </w:rPr>
              <w:t>时间</w:t>
            </w: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kern w:val="2"/>
                <w:sz w:val="28"/>
                <w:szCs w:val="24"/>
                <w:lang w:val="en-US" w:eastAsia="zh-CN" w:bidi="ar-SA"/>
              </w:rPr>
            </w:pPr>
            <w:r>
              <w:rPr>
                <w:rFonts w:hint="eastAsia" w:ascii="宋体" w:hAnsi="宋体" w:eastAsia="宋体" w:cs="宋体"/>
                <w:color w:val="auto"/>
                <w:sz w:val="28"/>
                <w:szCs w:val="24"/>
                <w:lang w:val="en-US" w:eastAsia="zh-CN"/>
              </w:rPr>
              <w:t>合同金额</w:t>
            </w: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lang w:val="en-US" w:eastAsia="zh-CN"/>
              </w:rPr>
            </w:pPr>
            <w:r>
              <w:rPr>
                <w:rFonts w:hint="eastAsia" w:ascii="宋体" w:hAnsi="宋体" w:eastAsia="宋体" w:cs="宋体"/>
                <w:color w:val="auto"/>
                <w:sz w:val="28"/>
                <w:szCs w:val="24"/>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92"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98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1071"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755"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c>
          <w:tcPr>
            <w:tcW w:w="694" w:type="pct"/>
            <w:tcBorders>
              <w:top w:val="single" w:color="auto" w:sz="4" w:space="0"/>
              <w:left w:val="single" w:color="auto" w:sz="4" w:space="0"/>
              <w:bottom w:val="single" w:color="auto" w:sz="4" w:space="0"/>
              <w:right w:val="single" w:color="auto" w:sz="4" w:space="0"/>
              <w:tl2br w:val="nil"/>
              <w:tr2bl w:val="nil"/>
            </w:tcBorders>
            <w:noWrap w:val="0"/>
            <w:vAlign w:val="center"/>
          </w:tcPr>
          <w:p>
            <w:pPr>
              <w:spacing w:beforeLines="0" w:afterLines="0"/>
              <w:jc w:val="center"/>
              <w:rPr>
                <w:rFonts w:hint="eastAsia" w:ascii="宋体" w:hAnsi="宋体" w:eastAsia="宋体" w:cs="宋体"/>
                <w:color w:val="auto"/>
                <w:sz w:val="28"/>
                <w:szCs w:val="24"/>
              </w:rPr>
            </w:pPr>
          </w:p>
        </w:tc>
      </w:tr>
    </w:tbl>
    <w:p>
      <w:pPr>
        <w:spacing w:beforeLines="0" w:afterLines="0"/>
        <w:rPr>
          <w:rFonts w:hint="eastAsia" w:ascii="宋体" w:hAnsi="宋体" w:eastAsia="宋体" w:cs="宋体"/>
          <w:b w:val="0"/>
          <w:bCs/>
          <w:color w:val="auto"/>
          <w:sz w:val="24"/>
          <w:szCs w:val="24"/>
        </w:rPr>
      </w:pPr>
      <w:r>
        <w:rPr>
          <w:rFonts w:hint="eastAsia" w:ascii="宋体" w:hAnsi="宋体" w:eastAsia="宋体" w:cs="宋体"/>
          <w:b w:val="0"/>
          <w:bCs/>
          <w:color w:val="auto"/>
          <w:sz w:val="24"/>
          <w:szCs w:val="24"/>
        </w:rPr>
        <w:t>（注：</w:t>
      </w:r>
      <w:r>
        <w:rPr>
          <w:rFonts w:hint="eastAsia" w:ascii="宋体" w:hAnsi="宋体" w:eastAsia="宋体" w:cs="宋体"/>
          <w:b w:val="0"/>
          <w:bCs/>
          <w:color w:val="auto"/>
          <w:sz w:val="24"/>
          <w:szCs w:val="24"/>
          <w:lang w:val="en-US" w:eastAsia="zh-CN"/>
        </w:rPr>
        <w:t>优先提供正在履约的合同，并在备注处填正在履约，请</w:t>
      </w:r>
      <w:r>
        <w:rPr>
          <w:rFonts w:hint="eastAsia" w:ascii="宋体" w:hAnsi="宋体" w:eastAsia="宋体" w:cs="宋体"/>
          <w:b w:val="0"/>
          <w:bCs/>
          <w:color w:val="auto"/>
          <w:sz w:val="24"/>
          <w:szCs w:val="24"/>
        </w:rPr>
        <w:t>在表格下方附上合同</w:t>
      </w:r>
      <w:r>
        <w:rPr>
          <w:rFonts w:hint="eastAsia" w:ascii="宋体" w:hAnsi="宋体" w:eastAsia="宋体" w:cs="宋体"/>
          <w:b w:val="0"/>
          <w:bCs/>
          <w:color w:val="auto"/>
          <w:sz w:val="24"/>
          <w:szCs w:val="24"/>
          <w:lang w:val="en-US" w:eastAsia="zh-CN"/>
        </w:rPr>
        <w:t>关键页或中标/成交通知书，优先提供与本项目类似的业绩，建议在10项以内</w:t>
      </w:r>
      <w:r>
        <w:rPr>
          <w:rFonts w:hint="eastAsia" w:ascii="宋体" w:hAnsi="宋体" w:eastAsia="宋体" w:cs="宋体"/>
          <w:b w:val="0"/>
          <w:bCs/>
          <w:color w:val="auto"/>
          <w:sz w:val="24"/>
          <w:szCs w:val="24"/>
        </w:rPr>
        <w:t>）</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singl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三、采购需求书的响应情况（响应格式见附表），</w:t>
      </w:r>
      <w:r>
        <w:rPr>
          <w:rStyle w:val="14"/>
          <w:rFonts w:hint="eastAsia" w:ascii="宋体" w:hAnsi="宋体" w:eastAsia="宋体" w:cs="宋体"/>
          <w:b w:val="0"/>
          <w:bCs w:val="0"/>
          <w:i w:val="0"/>
          <w:iCs w:val="0"/>
          <w:caps w:val="0"/>
          <w:color w:val="auto"/>
          <w:spacing w:val="0"/>
          <w:sz w:val="28"/>
          <w:szCs w:val="28"/>
          <w:u w:val="single"/>
          <w:shd w:val="clear" w:fill="FFFFFF"/>
          <w:lang w:val="en-US" w:eastAsia="zh-CN"/>
        </w:rPr>
        <w:t>重点列出正偏离或负偏离的需求并说明偏离情况</w:t>
      </w: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，如果都能满足写完全响应采购需求书的所有内容。</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Style w:val="14"/>
          <w:rFonts w:hint="eastAsia" w:ascii="宋体" w:hAnsi="宋体" w:eastAsia="宋体" w:cs="宋体"/>
          <w:b w:val="0"/>
          <w:bCs w:val="0"/>
          <w:i w:val="0"/>
          <w:iCs w:val="0"/>
          <w:caps w:val="0"/>
          <w:color w:val="auto"/>
          <w:spacing w:val="0"/>
          <w:sz w:val="28"/>
          <w:szCs w:val="28"/>
          <w:u w:val="none"/>
          <w:shd w:val="clear" w:fill="FFFFFF"/>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四、服务方案（格式自定，但至少应包括人员配备、管理模式、服务承诺等）；</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五、</w:t>
      </w:r>
      <w:r>
        <w:rPr>
          <w:rFonts w:hint="eastAsia" w:ascii="宋体" w:hAnsi="宋体" w:eastAsia="宋体" w:cs="宋体"/>
          <w:color w:val="auto"/>
          <w:sz w:val="28"/>
          <w:szCs w:val="28"/>
        </w:rPr>
        <w:t>自有种植、养殖基地</w:t>
      </w:r>
      <w:r>
        <w:rPr>
          <w:rFonts w:hint="eastAsia" w:ascii="宋体" w:hAnsi="宋体" w:eastAsia="宋体" w:cs="宋体"/>
          <w:color w:val="auto"/>
          <w:sz w:val="28"/>
          <w:szCs w:val="28"/>
          <w:lang w:val="en-US" w:eastAsia="zh-CN"/>
        </w:rPr>
        <w:t>的情况说明，如有，请提供</w:t>
      </w:r>
      <w:r>
        <w:rPr>
          <w:rFonts w:hint="eastAsia" w:ascii="宋体" w:hAnsi="宋体" w:eastAsia="宋体" w:cs="宋体"/>
          <w:color w:val="auto"/>
          <w:sz w:val="28"/>
          <w:szCs w:val="28"/>
        </w:rPr>
        <w:t>提供产权证</w:t>
      </w:r>
      <w:r>
        <w:rPr>
          <w:rFonts w:hint="eastAsia" w:ascii="宋体" w:hAnsi="宋体" w:eastAsia="宋体" w:cs="宋体"/>
          <w:color w:val="auto"/>
          <w:sz w:val="28"/>
          <w:szCs w:val="28"/>
          <w:highlight w:val="none"/>
        </w:rPr>
        <w:t>明复印件或土地租赁合同复印件</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lang w:val="en-US" w:eastAsia="zh-CN"/>
        </w:rPr>
        <w:t>六、</w:t>
      </w:r>
      <w:r>
        <w:rPr>
          <w:rFonts w:hint="eastAsia" w:ascii="宋体" w:hAnsi="宋体" w:eastAsia="宋体" w:cs="宋体"/>
          <w:color w:val="auto"/>
          <w:sz w:val="28"/>
          <w:szCs w:val="28"/>
          <w:highlight w:val="none"/>
        </w:rPr>
        <w:t>冷藏</w:t>
      </w:r>
      <w:r>
        <w:rPr>
          <w:rFonts w:hint="eastAsia" w:ascii="宋体" w:hAnsi="宋体" w:eastAsia="宋体" w:cs="宋体"/>
          <w:color w:val="auto"/>
          <w:sz w:val="28"/>
          <w:szCs w:val="28"/>
          <w:highlight w:val="none"/>
          <w:lang w:val="en-US" w:eastAsia="zh-CN"/>
        </w:rPr>
        <w:t>库、冷藏</w:t>
      </w:r>
      <w:r>
        <w:rPr>
          <w:rFonts w:hint="eastAsia" w:ascii="宋体" w:hAnsi="宋体" w:eastAsia="宋体" w:cs="宋体"/>
          <w:color w:val="auto"/>
          <w:sz w:val="28"/>
          <w:szCs w:val="28"/>
          <w:highlight w:val="none"/>
        </w:rPr>
        <w:t>及配送设备</w:t>
      </w:r>
      <w:r>
        <w:rPr>
          <w:rFonts w:hint="eastAsia" w:ascii="宋体" w:hAnsi="宋体" w:eastAsia="宋体" w:cs="宋体"/>
          <w:color w:val="auto"/>
          <w:sz w:val="28"/>
          <w:szCs w:val="28"/>
          <w:highlight w:val="none"/>
          <w:lang w:val="en-US" w:eastAsia="zh-CN"/>
        </w:rPr>
        <w:t>说明</w:t>
      </w:r>
      <w:r>
        <w:rPr>
          <w:rFonts w:hint="eastAsia" w:ascii="宋体" w:hAnsi="宋体" w:eastAsia="宋体" w:cs="宋体"/>
          <w:color w:val="auto"/>
          <w:sz w:val="28"/>
          <w:szCs w:val="28"/>
          <w:highlight w:val="none"/>
        </w:rPr>
        <w:t>，</w:t>
      </w:r>
      <w:r>
        <w:rPr>
          <w:rFonts w:hint="eastAsia" w:ascii="宋体" w:hAnsi="宋体" w:eastAsia="宋体" w:cs="宋体"/>
          <w:color w:val="auto"/>
          <w:sz w:val="28"/>
          <w:szCs w:val="28"/>
          <w:highlight w:val="none"/>
          <w:lang w:val="en-US" w:eastAsia="zh-CN"/>
        </w:rPr>
        <w:t>附</w:t>
      </w:r>
      <w:r>
        <w:rPr>
          <w:rFonts w:hint="eastAsia" w:ascii="宋体" w:hAnsi="宋体" w:eastAsia="宋体" w:cs="宋体"/>
          <w:color w:val="auto"/>
          <w:sz w:val="28"/>
          <w:szCs w:val="28"/>
          <w:highlight w:val="none"/>
        </w:rPr>
        <w:t>文字材料及照片</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七、拟用于本项目的配送场地的情况说明，包括离我院番禺和越秀两院区的距离和配送时间，以及提供配送场地的产权证明复印件或租赁合同复印件</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Style w:val="14"/>
          <w:rFonts w:hint="eastAsia" w:ascii="宋体" w:hAnsi="宋体" w:eastAsia="宋体" w:cs="宋体"/>
          <w:b w:val="0"/>
          <w:bCs w:val="0"/>
          <w:i w:val="0"/>
          <w:iCs w:val="0"/>
          <w:caps w:val="0"/>
          <w:color w:val="auto"/>
          <w:spacing w:val="0"/>
          <w:sz w:val="28"/>
          <w:szCs w:val="28"/>
          <w:highlight w:val="none"/>
          <w:u w:val="none"/>
          <w:shd w:val="clear" w:fill="FFFFFF"/>
          <w:lang w:val="en-US" w:eastAsia="zh-CN"/>
        </w:rPr>
        <w:t>八、</w:t>
      </w:r>
      <w:r>
        <w:rPr>
          <w:rFonts w:hint="eastAsia" w:ascii="宋体" w:hAnsi="宋体" w:eastAsia="宋体" w:cs="宋体"/>
          <w:color w:val="auto"/>
          <w:sz w:val="28"/>
          <w:szCs w:val="28"/>
          <w:highlight w:val="none"/>
        </w:rPr>
        <w:t>自有</w:t>
      </w:r>
      <w:r>
        <w:rPr>
          <w:rFonts w:hint="eastAsia" w:ascii="宋体" w:hAnsi="宋体" w:eastAsia="宋体" w:cs="宋体"/>
          <w:color w:val="auto"/>
          <w:sz w:val="28"/>
          <w:szCs w:val="28"/>
          <w:highlight w:val="none"/>
          <w:lang w:val="en-US" w:eastAsia="zh-CN"/>
        </w:rPr>
        <w:t>相关检测实验室等的情况说明（如有）</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九、溯源系统：请对溯源系统进行说明，建议至少包括以下内容：</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1、获得国家农产品质量安全追溯管理信息平台或地方农产品质量安全追溯平台审核注册的，进行说明并提供相关截图</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2、溯源系统/技术能追溯的内容有哪一些，以及说明采购人如何查询溯源信息</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3、有哪一些品目/品类能进行溯源</w:t>
      </w:r>
    </w:p>
    <w:p>
      <w:pPr>
        <w:keepNext w:val="0"/>
        <w:keepLines w:val="0"/>
        <w:pageBreakBefore w:val="0"/>
        <w:widowControl w:val="0"/>
        <w:shd w:val="clear"/>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highlight w:val="none"/>
          <w:lang w:val="en-US" w:eastAsia="zh-CN"/>
        </w:rPr>
      </w:pPr>
      <w:r>
        <w:rPr>
          <w:rFonts w:hint="eastAsia" w:ascii="宋体" w:hAnsi="宋体" w:eastAsia="宋体" w:cs="宋体"/>
          <w:color w:val="auto"/>
          <w:sz w:val="28"/>
          <w:szCs w:val="28"/>
          <w:highlight w:val="none"/>
          <w:lang w:val="en-US" w:eastAsia="zh-CN"/>
        </w:rPr>
        <w:t>十、对于价格变动大变动频繁的品目，拟定期/不定期进行采购价格的商定和调整，请供应商提供价格确定的建议，如依据哪里的价格数据、多久进行一次调整，以及按什么方式进行调整。</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十一、增值服务及其他补充说明</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十二、</w:t>
      </w:r>
      <w:r>
        <w:rPr>
          <w:rFonts w:hint="eastAsia" w:ascii="宋体" w:hAnsi="宋体" w:eastAsia="宋体" w:cs="宋体"/>
          <w:color w:val="auto"/>
          <w:sz w:val="28"/>
          <w:szCs w:val="28"/>
        </w:rPr>
        <w:t>货物报价</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rPr>
        <w:t>包含产品价格、运输、装卸、售后服务、保险、搬运费、税金等一切费用</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请按以下两种方式</w:t>
      </w:r>
      <w:r>
        <w:rPr>
          <w:rFonts w:hint="eastAsia" w:ascii="宋体" w:hAnsi="宋体" w:eastAsia="宋体" w:cs="宋体"/>
          <w:b/>
          <w:bCs/>
          <w:color w:val="auto"/>
          <w:sz w:val="28"/>
          <w:szCs w:val="28"/>
          <w:lang w:val="en-US" w:eastAsia="zh-CN"/>
        </w:rPr>
        <w:t>分别</w:t>
      </w:r>
      <w:r>
        <w:rPr>
          <w:rFonts w:hint="eastAsia" w:ascii="宋体" w:hAnsi="宋体" w:eastAsia="宋体" w:cs="宋体"/>
          <w:color w:val="auto"/>
          <w:sz w:val="28"/>
          <w:szCs w:val="28"/>
          <w:lang w:val="en-US" w:eastAsia="zh-CN"/>
        </w:rPr>
        <w:t>报价。</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default"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1、按下浮率进行报价</w:t>
      </w:r>
    </w:p>
    <w:tbl>
      <w:tblPr>
        <w:tblStyle w:val="1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848"/>
        <w:gridCol w:w="2834"/>
        <w:gridCol w:w="18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种类</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报价（下浮率，%）</w:t>
            </w: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禽类（鸡鸭鹅）</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畜类（猪牛羊）</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水产类（鱼虾蟹贝类等）</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蔬菜瓜果豆菇类</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蛋类</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 xml:space="preserve">米面（粉）主食类 </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油盐调料餐盒餐具等杂类</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848"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t>熟食成品半成品类</w:t>
            </w:r>
          </w:p>
        </w:tc>
        <w:tc>
          <w:tcPr>
            <w:tcW w:w="2834"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eastAsia" w:ascii="宋体" w:hAnsi="宋体" w:eastAsia="宋体" w:cs="宋体"/>
                <w:bCs/>
                <w:color w:val="auto"/>
                <w:sz w:val="28"/>
                <w:szCs w:val="28"/>
                <w:lang w:val="en-US" w:eastAsia="zh-CN"/>
              </w:rPr>
            </w:pPr>
          </w:p>
        </w:tc>
        <w:tc>
          <w:tcPr>
            <w:tcW w:w="1840" w:type="dxa"/>
            <w:vAlign w:val="center"/>
          </w:tcPr>
          <w:p>
            <w:pPr>
              <w:keepNext w:val="0"/>
              <w:keepLines w:val="0"/>
              <w:pageBreakBefore w:val="0"/>
              <w:widowControl w:val="0"/>
              <w:kinsoku/>
              <w:wordWrap/>
              <w:overflowPunct/>
              <w:topLinePunct w:val="0"/>
              <w:autoSpaceDE/>
              <w:autoSpaceDN/>
              <w:bidi w:val="0"/>
              <w:adjustRightInd/>
              <w:snapToGrid/>
              <w:spacing w:line="500" w:lineRule="exact"/>
              <w:jc w:val="center"/>
              <w:textAlignment w:val="auto"/>
              <w:rPr>
                <w:rStyle w:val="14"/>
                <w:rFonts w:hint="eastAsia" w:ascii="宋体" w:hAnsi="宋体" w:eastAsia="宋体" w:cs="宋体"/>
                <w:b w:val="0"/>
                <w:bCs w:val="0"/>
                <w:i w:val="0"/>
                <w:iCs w:val="0"/>
                <w:caps w:val="0"/>
                <w:color w:val="auto"/>
                <w:spacing w:val="0"/>
                <w:sz w:val="28"/>
                <w:szCs w:val="28"/>
                <w:u w:val="none"/>
                <w:shd w:val="clear" w:fill="FFFFFF"/>
                <w:vertAlign w:val="baseline"/>
                <w:lang w:val="en-US" w:eastAsia="zh-CN"/>
              </w:rPr>
            </w:pPr>
          </w:p>
        </w:tc>
      </w:tr>
    </w:tbl>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lang w:val="en-US" w:eastAsia="zh-CN"/>
        </w:rPr>
      </w:pPr>
      <w:r>
        <w:rPr>
          <w:rStyle w:val="14"/>
          <w:rFonts w:hint="eastAsia" w:ascii="宋体" w:hAnsi="宋体" w:eastAsia="宋体" w:cs="宋体"/>
          <w:b w:val="0"/>
          <w:bCs w:val="0"/>
          <w:i w:val="0"/>
          <w:iCs w:val="0"/>
          <w:caps w:val="0"/>
          <w:color w:val="auto"/>
          <w:spacing w:val="0"/>
          <w:sz w:val="28"/>
          <w:szCs w:val="28"/>
          <w:u w:val="none"/>
          <w:shd w:val="clear" w:fill="FFFFFF"/>
          <w:lang w:val="en-US" w:eastAsia="zh-CN"/>
        </w:rPr>
        <w:t>注：食堂食材的</w:t>
      </w:r>
      <w:r>
        <w:rPr>
          <w:rFonts w:hint="eastAsia" w:ascii="宋体" w:hAnsi="宋体" w:eastAsia="宋体" w:cs="宋体"/>
          <w:color w:val="auto"/>
          <w:sz w:val="28"/>
          <w:szCs w:val="28"/>
          <w:lang w:val="en-US" w:eastAsia="zh-CN"/>
        </w:rPr>
        <w:t>报价以</w:t>
      </w:r>
      <w:r>
        <w:rPr>
          <w:rFonts w:hint="eastAsia" w:ascii="宋体" w:hAnsi="宋体" w:eastAsia="宋体" w:cs="宋体"/>
          <w:color w:val="auto"/>
          <w:sz w:val="28"/>
          <w:szCs w:val="28"/>
        </w:rPr>
        <w:t>广州市发展和改革委员会官网内的广州市菜篮子</w:t>
      </w:r>
      <w:r>
        <w:rPr>
          <w:rFonts w:hint="eastAsia" w:ascii="宋体" w:hAnsi="宋体" w:eastAsia="宋体" w:cs="宋体"/>
          <w:color w:val="auto"/>
          <w:sz w:val="28"/>
          <w:szCs w:val="28"/>
          <w:lang w:eastAsia="zh-CN"/>
        </w:rPr>
        <w:t>（</w:t>
      </w:r>
      <w:r>
        <w:rPr>
          <w:rFonts w:hint="eastAsia" w:ascii="宋体" w:hAnsi="宋体" w:eastAsia="宋体" w:cs="宋体"/>
          <w:color w:val="auto"/>
          <w:sz w:val="28"/>
          <w:szCs w:val="28"/>
          <w:lang w:val="en-US" w:eastAsia="zh-CN"/>
        </w:rPr>
        <w:t>含米袋子行情、瓜果和牛奶栏目）公布的平均零售价为基准，广州市菜篮子网站没有的品类，以采购人周边综合市场（如番禺罗边市场或西村市场）的综合价格为基准价。</w:t>
      </w:r>
    </w:p>
    <w:p>
      <w:pPr>
        <w:keepNext w:val="0"/>
        <w:keepLines w:val="0"/>
        <w:pageBreakBefore w:val="0"/>
        <w:widowControl w:val="0"/>
        <w:kinsoku/>
        <w:wordWrap/>
        <w:overflowPunct/>
        <w:topLinePunct w:val="0"/>
        <w:autoSpaceDE/>
        <w:autoSpaceDN/>
        <w:bidi w:val="0"/>
        <w:adjustRightInd/>
        <w:snapToGrid/>
        <w:spacing w:line="500" w:lineRule="exact"/>
        <w:ind w:firstLine="560" w:firstLineChars="200"/>
        <w:textAlignment w:val="auto"/>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t>2、按需求清单进行报价（见附件</w:t>
      </w:r>
      <w:bookmarkStart w:id="0" w:name="_GoBack"/>
      <w:bookmarkEnd w:id="0"/>
      <w:r>
        <w:rPr>
          <w:rFonts w:hint="eastAsia" w:ascii="宋体" w:hAnsi="宋体" w:eastAsia="宋体" w:cs="宋体"/>
          <w:color w:val="auto"/>
          <w:sz w:val="28"/>
          <w:szCs w:val="28"/>
          <w:lang w:val="en-US" w:eastAsia="zh-CN"/>
        </w:rPr>
        <w:t>）</w:t>
      </w:r>
    </w:p>
    <w:p>
      <w:pPr>
        <w:rPr>
          <w:rFonts w:hint="eastAsia" w:ascii="宋体" w:hAnsi="宋体" w:eastAsia="宋体" w:cs="宋体"/>
          <w:color w:val="auto"/>
          <w:sz w:val="28"/>
          <w:szCs w:val="28"/>
          <w:lang w:val="en-US" w:eastAsia="zh-CN"/>
        </w:rPr>
      </w:pPr>
      <w:r>
        <w:rPr>
          <w:rFonts w:hint="eastAsia" w:ascii="宋体" w:hAnsi="宋体" w:eastAsia="宋体" w:cs="宋体"/>
          <w:color w:val="auto"/>
          <w:sz w:val="28"/>
          <w:szCs w:val="28"/>
          <w:lang w:val="en-US" w:eastAsia="zh-CN"/>
        </w:rPr>
        <w:br w:type="page"/>
      </w:r>
    </w:p>
    <w:p>
      <w:pPr>
        <w:spacing w:line="300" w:lineRule="auto"/>
        <w:rPr>
          <w:rFonts w:hint="eastAsia" w:ascii="宋体" w:hAnsi="宋体" w:eastAsia="宋体" w:cs="宋体"/>
          <w:b/>
          <w:bCs/>
          <w:color w:val="auto"/>
          <w:sz w:val="24"/>
          <w:lang w:val="en-US" w:eastAsia="zh-CN"/>
        </w:rPr>
      </w:pPr>
      <w:r>
        <w:rPr>
          <w:rFonts w:hint="eastAsia" w:ascii="宋体" w:hAnsi="宋体" w:eastAsia="宋体" w:cs="宋体"/>
          <w:b/>
          <w:bCs/>
          <w:color w:val="auto"/>
          <w:sz w:val="24"/>
          <w:lang w:val="en-US" w:eastAsia="zh-CN"/>
        </w:rPr>
        <w:t>附件 用户需求响应情况表</w:t>
      </w:r>
    </w:p>
    <w:p>
      <w:pPr>
        <w:pStyle w:val="9"/>
        <w:rPr>
          <w:rFonts w:hint="eastAsia" w:ascii="宋体" w:hAnsi="宋体" w:eastAsia="宋体" w:cs="宋体"/>
          <w:color w:val="auto"/>
          <w:lang w:val="en-US" w:eastAsia="zh-CN"/>
        </w:rPr>
      </w:pPr>
    </w:p>
    <w:tbl>
      <w:tblPr>
        <w:tblStyle w:val="11"/>
        <w:tblW w:w="1011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41"/>
        <w:gridCol w:w="1710"/>
        <w:gridCol w:w="3195"/>
        <w:gridCol w:w="1883"/>
        <w:gridCol w:w="1153"/>
        <w:gridCol w:w="11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center"/>
          </w:tcPr>
          <w:p>
            <w:pPr>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序号</w:t>
            </w:r>
          </w:p>
        </w:tc>
        <w:tc>
          <w:tcPr>
            <w:tcW w:w="1710" w:type="dxa"/>
            <w:noWrap w:val="0"/>
            <w:vAlign w:val="center"/>
          </w:tcPr>
          <w:p>
            <w:pPr>
              <w:jc w:val="center"/>
              <w:rPr>
                <w:rFonts w:hint="eastAsia" w:ascii="宋体" w:hAnsi="宋体" w:eastAsia="宋体" w:cs="宋体"/>
                <w:b/>
                <w:color w:val="auto"/>
                <w:sz w:val="22"/>
                <w:szCs w:val="22"/>
                <w:lang w:val="en-US" w:eastAsia="zh-CN"/>
              </w:rPr>
            </w:pPr>
            <w:r>
              <w:rPr>
                <w:rFonts w:hint="eastAsia" w:ascii="宋体" w:hAnsi="宋体" w:eastAsia="宋体" w:cs="宋体"/>
                <w:b/>
                <w:color w:val="auto"/>
                <w:sz w:val="22"/>
                <w:szCs w:val="22"/>
                <w:lang w:val="en-US" w:eastAsia="zh-CN"/>
              </w:rPr>
              <w:t>调研需求</w:t>
            </w:r>
          </w:p>
        </w:tc>
        <w:tc>
          <w:tcPr>
            <w:tcW w:w="3195" w:type="dxa"/>
            <w:noWrap w:val="0"/>
            <w:vAlign w:val="center"/>
          </w:tcPr>
          <w:p>
            <w:pPr>
              <w:jc w:val="center"/>
              <w:rPr>
                <w:rFonts w:hint="eastAsia" w:ascii="宋体" w:hAnsi="宋体" w:eastAsia="宋体" w:cs="宋体"/>
                <w:b/>
                <w:color w:val="auto"/>
                <w:sz w:val="22"/>
                <w:szCs w:val="22"/>
                <w:lang w:val="en-US" w:eastAsia="zh-CN"/>
              </w:rPr>
            </w:pPr>
            <w:r>
              <w:rPr>
                <w:rFonts w:hint="eastAsia" w:ascii="宋体" w:hAnsi="宋体" w:eastAsia="宋体" w:cs="宋体"/>
                <w:b/>
                <w:color w:val="auto"/>
                <w:sz w:val="22"/>
                <w:szCs w:val="22"/>
                <w:lang w:val="en-US" w:eastAsia="zh-CN"/>
              </w:rPr>
              <w:t>供应商响应情况</w:t>
            </w:r>
          </w:p>
        </w:tc>
        <w:tc>
          <w:tcPr>
            <w:tcW w:w="1883" w:type="dxa"/>
            <w:noWrap w:val="0"/>
            <w:vAlign w:val="center"/>
          </w:tcPr>
          <w:p>
            <w:pPr>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是否偏离（无偏离/正偏离/负偏离）</w:t>
            </w:r>
          </w:p>
        </w:tc>
        <w:tc>
          <w:tcPr>
            <w:tcW w:w="1153" w:type="dxa"/>
            <w:noWrap w:val="0"/>
            <w:vAlign w:val="center"/>
          </w:tcPr>
          <w:p>
            <w:pPr>
              <w:jc w:val="center"/>
              <w:rPr>
                <w:rFonts w:hint="eastAsia" w:ascii="宋体" w:hAnsi="宋体" w:eastAsia="宋体" w:cs="宋体"/>
                <w:b/>
                <w:color w:val="auto"/>
                <w:sz w:val="22"/>
                <w:szCs w:val="22"/>
              </w:rPr>
            </w:pPr>
            <w:r>
              <w:rPr>
                <w:rFonts w:hint="eastAsia" w:ascii="宋体" w:hAnsi="宋体" w:eastAsia="宋体" w:cs="宋体"/>
                <w:b/>
                <w:color w:val="auto"/>
                <w:sz w:val="22"/>
                <w:szCs w:val="22"/>
              </w:rPr>
              <w:t>偏离简述</w:t>
            </w:r>
          </w:p>
        </w:tc>
        <w:tc>
          <w:tcPr>
            <w:tcW w:w="1136" w:type="dxa"/>
            <w:noWrap w:val="0"/>
            <w:vAlign w:val="center"/>
          </w:tcPr>
          <w:p>
            <w:pPr>
              <w:jc w:val="center"/>
              <w:rPr>
                <w:rFonts w:hint="eastAsia" w:ascii="宋体" w:hAnsi="宋体" w:eastAsia="宋体" w:cs="宋体"/>
                <w:b/>
                <w:color w:val="auto"/>
                <w:sz w:val="22"/>
                <w:szCs w:val="22"/>
                <w:lang w:eastAsia="zh-CN"/>
              </w:rPr>
            </w:pPr>
            <w:r>
              <w:rPr>
                <w:rFonts w:hint="eastAsia" w:ascii="宋体" w:hAnsi="宋体" w:eastAsia="宋体" w:cs="宋体"/>
                <w:b/>
                <w:color w:val="auto"/>
                <w:sz w:val="22"/>
                <w:szCs w:val="22"/>
                <w:lang w:val="en-US" w:eastAsia="zh-CN"/>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1</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2</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3</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4</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5</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6</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7</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8</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jc w:val="center"/>
        </w:trPr>
        <w:tc>
          <w:tcPr>
            <w:tcW w:w="1041" w:type="dxa"/>
            <w:noWrap w:val="0"/>
            <w:vAlign w:val="top"/>
          </w:tcPr>
          <w:p>
            <w:pPr>
              <w:jc w:val="center"/>
              <w:rPr>
                <w:rFonts w:hint="eastAsia" w:ascii="宋体" w:hAnsi="宋体" w:eastAsia="宋体" w:cs="宋体"/>
                <w:color w:val="auto"/>
                <w:sz w:val="22"/>
                <w:szCs w:val="22"/>
              </w:rPr>
            </w:pPr>
            <w:r>
              <w:rPr>
                <w:rFonts w:hint="eastAsia" w:ascii="宋体" w:hAnsi="宋体" w:eastAsia="宋体" w:cs="宋体"/>
                <w:color w:val="auto"/>
                <w:sz w:val="22"/>
                <w:szCs w:val="22"/>
              </w:rPr>
              <w:t>…</w:t>
            </w:r>
          </w:p>
        </w:tc>
        <w:tc>
          <w:tcPr>
            <w:tcW w:w="1710" w:type="dxa"/>
            <w:noWrap w:val="0"/>
            <w:vAlign w:val="top"/>
          </w:tcPr>
          <w:p>
            <w:pPr>
              <w:jc w:val="center"/>
              <w:rPr>
                <w:rFonts w:hint="eastAsia" w:ascii="宋体" w:hAnsi="宋体" w:eastAsia="宋体" w:cs="宋体"/>
                <w:color w:val="auto"/>
                <w:sz w:val="22"/>
                <w:szCs w:val="22"/>
              </w:rPr>
            </w:pPr>
          </w:p>
        </w:tc>
        <w:tc>
          <w:tcPr>
            <w:tcW w:w="3195" w:type="dxa"/>
            <w:noWrap w:val="0"/>
            <w:vAlign w:val="top"/>
          </w:tcPr>
          <w:p>
            <w:pPr>
              <w:rPr>
                <w:rFonts w:hint="eastAsia" w:ascii="宋体" w:hAnsi="宋体" w:eastAsia="宋体" w:cs="宋体"/>
                <w:color w:val="auto"/>
                <w:sz w:val="22"/>
                <w:szCs w:val="22"/>
              </w:rPr>
            </w:pPr>
          </w:p>
        </w:tc>
        <w:tc>
          <w:tcPr>
            <w:tcW w:w="1883" w:type="dxa"/>
            <w:noWrap w:val="0"/>
            <w:vAlign w:val="top"/>
          </w:tcPr>
          <w:p>
            <w:pPr>
              <w:rPr>
                <w:rFonts w:hint="eastAsia" w:ascii="宋体" w:hAnsi="宋体" w:eastAsia="宋体" w:cs="宋体"/>
                <w:color w:val="auto"/>
                <w:sz w:val="22"/>
                <w:szCs w:val="22"/>
              </w:rPr>
            </w:pPr>
          </w:p>
        </w:tc>
        <w:tc>
          <w:tcPr>
            <w:tcW w:w="1153" w:type="dxa"/>
            <w:noWrap w:val="0"/>
            <w:vAlign w:val="top"/>
          </w:tcPr>
          <w:p>
            <w:pPr>
              <w:rPr>
                <w:rFonts w:hint="eastAsia" w:ascii="宋体" w:hAnsi="宋体" w:eastAsia="宋体" w:cs="宋体"/>
                <w:color w:val="auto"/>
                <w:sz w:val="22"/>
                <w:szCs w:val="22"/>
              </w:rPr>
            </w:pPr>
          </w:p>
        </w:tc>
        <w:tc>
          <w:tcPr>
            <w:tcW w:w="1136" w:type="dxa"/>
            <w:noWrap w:val="0"/>
            <w:vAlign w:val="top"/>
          </w:tcPr>
          <w:p>
            <w:pPr>
              <w:rPr>
                <w:rFonts w:hint="eastAsia" w:ascii="宋体" w:hAnsi="宋体" w:eastAsia="宋体" w:cs="宋体"/>
                <w:color w:val="auto"/>
                <w:sz w:val="22"/>
                <w:szCs w:val="22"/>
              </w:rPr>
            </w:pPr>
          </w:p>
        </w:tc>
      </w:tr>
    </w:tbl>
    <w:p>
      <w:pPr>
        <w:pStyle w:val="9"/>
        <w:rPr>
          <w:rFonts w:hint="eastAsia" w:ascii="宋体" w:hAnsi="宋体" w:eastAsia="宋体" w:cs="宋体"/>
          <w:b/>
          <w:bCs/>
          <w:color w:val="auto"/>
          <w:szCs w:val="21"/>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6DD5BB1"/>
    <w:multiLevelType w:val="singleLevel"/>
    <w:tmpl w:val="E6DD5BB1"/>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JkMjExMTU2MjcyNTYxYmUwOTUzMmZiY2ZkNmUzOTMifQ=="/>
  </w:docVars>
  <w:rsids>
    <w:rsidRoot w:val="00172A27"/>
    <w:rsid w:val="00D57CEC"/>
    <w:rsid w:val="0499419E"/>
    <w:rsid w:val="04C311D9"/>
    <w:rsid w:val="05902CB8"/>
    <w:rsid w:val="063F2195"/>
    <w:rsid w:val="075D17F2"/>
    <w:rsid w:val="08154BEE"/>
    <w:rsid w:val="08A92F85"/>
    <w:rsid w:val="09004E25"/>
    <w:rsid w:val="09147C46"/>
    <w:rsid w:val="09A87062"/>
    <w:rsid w:val="0B5104FD"/>
    <w:rsid w:val="0CF06EC4"/>
    <w:rsid w:val="0F341DE8"/>
    <w:rsid w:val="110F619D"/>
    <w:rsid w:val="115D2F2E"/>
    <w:rsid w:val="118F4040"/>
    <w:rsid w:val="13794DE5"/>
    <w:rsid w:val="160D650C"/>
    <w:rsid w:val="18EF28EE"/>
    <w:rsid w:val="1D131026"/>
    <w:rsid w:val="1D3E6C57"/>
    <w:rsid w:val="1E234B63"/>
    <w:rsid w:val="1F405517"/>
    <w:rsid w:val="2068787E"/>
    <w:rsid w:val="216956DC"/>
    <w:rsid w:val="24D6035C"/>
    <w:rsid w:val="29C120CD"/>
    <w:rsid w:val="2A5A40E8"/>
    <w:rsid w:val="2A8615DF"/>
    <w:rsid w:val="2B945C46"/>
    <w:rsid w:val="2BAD0AFD"/>
    <w:rsid w:val="2C5B772D"/>
    <w:rsid w:val="2C8667AA"/>
    <w:rsid w:val="2CEE7188"/>
    <w:rsid w:val="2E024DC8"/>
    <w:rsid w:val="2EA403CC"/>
    <w:rsid w:val="300D5526"/>
    <w:rsid w:val="302175A5"/>
    <w:rsid w:val="30FB03BB"/>
    <w:rsid w:val="31477098"/>
    <w:rsid w:val="322D6B62"/>
    <w:rsid w:val="3A8F52B9"/>
    <w:rsid w:val="3AF65424"/>
    <w:rsid w:val="3BDF76D7"/>
    <w:rsid w:val="3BE83B9F"/>
    <w:rsid w:val="3CAA0CC8"/>
    <w:rsid w:val="3DC37F74"/>
    <w:rsid w:val="4174576B"/>
    <w:rsid w:val="43281584"/>
    <w:rsid w:val="43C01F7C"/>
    <w:rsid w:val="44EC4CDD"/>
    <w:rsid w:val="481657DD"/>
    <w:rsid w:val="49396554"/>
    <w:rsid w:val="4B1757D0"/>
    <w:rsid w:val="4CA03627"/>
    <w:rsid w:val="503E2A49"/>
    <w:rsid w:val="51DF4591"/>
    <w:rsid w:val="530273C2"/>
    <w:rsid w:val="55C11617"/>
    <w:rsid w:val="5A1A37C1"/>
    <w:rsid w:val="5B15195C"/>
    <w:rsid w:val="5BB51C38"/>
    <w:rsid w:val="5D3252B1"/>
    <w:rsid w:val="5DAF270D"/>
    <w:rsid w:val="60830361"/>
    <w:rsid w:val="60EE53A8"/>
    <w:rsid w:val="60F66EF6"/>
    <w:rsid w:val="61AE0DB0"/>
    <w:rsid w:val="61CB73F0"/>
    <w:rsid w:val="627154F3"/>
    <w:rsid w:val="62E5511D"/>
    <w:rsid w:val="63267C92"/>
    <w:rsid w:val="636B6109"/>
    <w:rsid w:val="6432123C"/>
    <w:rsid w:val="64632CB3"/>
    <w:rsid w:val="646D39ED"/>
    <w:rsid w:val="64E078AA"/>
    <w:rsid w:val="68EF5EF3"/>
    <w:rsid w:val="696770AC"/>
    <w:rsid w:val="698931BC"/>
    <w:rsid w:val="6BF43CC0"/>
    <w:rsid w:val="6EB801AE"/>
    <w:rsid w:val="71E8714C"/>
    <w:rsid w:val="734B751E"/>
    <w:rsid w:val="757B67D1"/>
    <w:rsid w:val="775F02FD"/>
    <w:rsid w:val="78A11CEF"/>
    <w:rsid w:val="7AD36056"/>
    <w:rsid w:val="7AFF742E"/>
    <w:rsid w:val="7EC832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99" w:name="annotation text"/>
    <w:lsdException w:qFormat="1"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unhideWhenUsed/>
    <w:qFormat/>
    <w:uiPriority w:val="0"/>
    <w:pPr>
      <w:keepNext/>
      <w:keepLines/>
      <w:pageBreakBefore/>
      <w:spacing w:before="340" w:beforeLines="0" w:after="330" w:afterLines="0" w:line="578" w:lineRule="auto"/>
      <w:textAlignment w:val="center"/>
      <w:outlineLvl w:val="0"/>
    </w:pPr>
    <w:rPr>
      <w:rFonts w:hint="default"/>
      <w:b/>
      <w:kern w:val="44"/>
      <w:sz w:val="44"/>
      <w:szCs w:val="24"/>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annotation text"/>
    <w:basedOn w:val="1"/>
    <w:semiHidden/>
    <w:unhideWhenUsed/>
    <w:qFormat/>
    <w:uiPriority w:val="99"/>
    <w:pPr>
      <w:jc w:val="left"/>
    </w:pPr>
  </w:style>
  <w:style w:type="paragraph" w:styleId="5">
    <w:name w:val="Body Text Indent"/>
    <w:basedOn w:val="1"/>
    <w:next w:val="6"/>
    <w:unhideWhenUsed/>
    <w:qFormat/>
    <w:uiPriority w:val="0"/>
    <w:pPr>
      <w:spacing w:after="120"/>
      <w:ind w:left="420" w:leftChars="200"/>
    </w:pPr>
  </w:style>
  <w:style w:type="paragraph" w:styleId="6">
    <w:name w:val="envelope return"/>
    <w:basedOn w:val="1"/>
    <w:unhideWhenUsed/>
    <w:qFormat/>
    <w:uiPriority w:val="99"/>
    <w:rPr>
      <w:rFonts w:ascii="Arial" w:hAnsi="Arial"/>
    </w:rPr>
  </w:style>
  <w:style w:type="paragraph" w:styleId="7">
    <w:name w:val="Plain Text"/>
    <w:basedOn w:val="1"/>
    <w:next w:val="1"/>
    <w:qFormat/>
    <w:uiPriority w:val="0"/>
    <w:rPr>
      <w:rFonts w:hAnsi="Courier New" w:cs="Times New Roman"/>
      <w:sz w:val="20"/>
      <w:szCs w:val="21"/>
    </w:rPr>
  </w:style>
  <w:style w:type="paragraph" w:styleId="8">
    <w:name w:val="header"/>
    <w:basedOn w:val="1"/>
    <w:unhideWhenUsed/>
    <w:qFormat/>
    <w:uiPriority w:val="0"/>
    <w:pPr>
      <w:pBdr>
        <w:bottom w:val="single" w:color="auto" w:sz="6" w:space="1"/>
      </w:pBdr>
      <w:tabs>
        <w:tab w:val="center" w:pos="4153"/>
        <w:tab w:val="right" w:pos="8306"/>
      </w:tabs>
      <w:snapToGrid w:val="0"/>
      <w:spacing w:beforeLines="0" w:afterLines="0"/>
      <w:jc w:val="center"/>
    </w:pPr>
    <w:rPr>
      <w:rFonts w:hint="default"/>
      <w:sz w:val="18"/>
      <w:szCs w:val="24"/>
    </w:rPr>
  </w:style>
  <w:style w:type="paragraph" w:styleId="9">
    <w:name w:val="Body Text 2"/>
    <w:basedOn w:val="1"/>
    <w:qFormat/>
    <w:uiPriority w:val="99"/>
    <w:pPr>
      <w:spacing w:after="120" w:line="480" w:lineRule="auto"/>
    </w:pPr>
    <w:rPr>
      <w:sz w:val="20"/>
    </w:rPr>
  </w:style>
  <w:style w:type="paragraph" w:styleId="10">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basedOn w:val="13"/>
    <w:qFormat/>
    <w:uiPriority w:val="0"/>
    <w:rPr>
      <w:color w:val="0000FF"/>
      <w:u w:val="single"/>
    </w:rPr>
  </w:style>
  <w:style w:type="paragraph" w:customStyle="1" w:styleId="15">
    <w:name w:val="表格文字"/>
    <w:basedOn w:val="16"/>
    <w:qFormat/>
    <w:uiPriority w:val="0"/>
    <w:pPr>
      <w:spacing w:before="25" w:beforeLines="0" w:after="25" w:afterLines="0"/>
      <w:jc w:val="left"/>
    </w:pPr>
    <w:rPr>
      <w:bCs/>
      <w:spacing w:val="10"/>
      <w:kern w:val="0"/>
      <w:sz w:val="24"/>
      <w:szCs w:val="20"/>
    </w:rPr>
  </w:style>
  <w:style w:type="paragraph" w:customStyle="1" w:styleId="16">
    <w:name w:val="表格文字（两侧对齐）"/>
    <w:basedOn w:val="1"/>
    <w:qFormat/>
    <w:uiPriority w:val="0"/>
    <w:pPr>
      <w:snapToGrid w:val="0"/>
    </w:pPr>
    <w:rPr>
      <w:rFonts w:ascii="Calibri" w:hAnsi="Calibri"/>
      <w:kern w:val="0"/>
      <w:sz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1977</Words>
  <Characters>2086</Characters>
  <Lines>0</Lines>
  <Paragraphs>0</Paragraphs>
  <TotalTime>19</TotalTime>
  <ScaleCrop>false</ScaleCrop>
  <LinksUpToDate>false</LinksUpToDate>
  <CharactersWithSpaces>2294</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2022-02-11T07:46:00Z</dcterms:created>
  <dc:creator>李浩基</dc:creator>
  <cp:lastModifiedBy>黄秉勋</cp:lastModifiedBy>
  <cp:lastPrinted>2022-11-02T02:30:00Z</cp:lastPrinted>
  <dcterms:modified xsi:type="dcterms:W3CDTF">2024-09-26T02:49:41Z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03386D700AFA4BEA9BD1A2D4AAEB0506</vt:lpwstr>
  </property>
</Properties>
</file>