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t>西边土坡开挖平整项目用户需求书</w:t>
      </w:r>
    </w:p>
    <w:p>
      <w:pPr>
        <w:jc w:val="center"/>
        <w:rPr>
          <w:rFonts w:hint="eastAsia"/>
          <w:sz w:val="32"/>
          <w:szCs w:val="32"/>
          <w:lang w:eastAsia="zh-CN"/>
        </w:rPr>
      </w:pPr>
      <w:bookmarkStart w:id="0" w:name="_GoBack"/>
      <w:bookmarkEnd w:id="0"/>
    </w:p>
    <w:p>
      <w:pPr>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保健楼旁土坡开挖平整项目要求平整后南面标高需超出兴南大道现路面标高20CM，北面与我院临时变压器高压管廊路面标高一致，开挖平整项目如下：</w:t>
      </w:r>
    </w:p>
    <w:p>
      <w:pPr>
        <w:numPr>
          <w:ilvl w:val="0"/>
          <w:numId w:val="1"/>
        </w:numPr>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土坡开挖平整约17000㎥，（附场地土方方格网图）开挖挡土墙及土坡，土样性质为三、四类土壤，开挖完成后要将场地平整夯实，请应标单位报价综合考虑现场情况。</w:t>
      </w:r>
    </w:p>
    <w:p>
      <w:pPr>
        <w:numPr>
          <w:ilvl w:val="0"/>
          <w:numId w:val="1"/>
        </w:numPr>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开挖后土方优先院内转运至北面区域，如该区域堆填量不能满足，则场外转运。</w:t>
      </w:r>
    </w:p>
    <w:p>
      <w:pPr>
        <w:numPr>
          <w:ilvl w:val="0"/>
          <w:numId w:val="1"/>
        </w:numPr>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拆除土坡上的2层建筑物楼房面积约为350</w:t>
      </w:r>
      <w:r>
        <w:rPr>
          <w:rFonts w:hint="eastAsia" w:ascii="宋体" w:hAnsi="宋体" w:eastAsia="宋体" w:cs="宋体"/>
          <w:sz w:val="28"/>
          <w:szCs w:val="28"/>
          <w:lang w:val="en-US" w:eastAsia="zh-CN"/>
        </w:rPr>
        <w:t>㎡</w:t>
      </w:r>
      <w:r>
        <w:rPr>
          <w:rFonts w:hint="eastAsia" w:ascii="仿宋" w:hAnsi="仿宋" w:eastAsia="仿宋" w:cs="仿宋"/>
          <w:sz w:val="28"/>
          <w:szCs w:val="28"/>
          <w:lang w:val="en-US" w:eastAsia="zh-CN"/>
        </w:rPr>
        <w:t>及钢结构雨棚，打拆后的物料运至院区北面区域，拆除后钢结构材料按医院要求放置院区内指定区域。</w:t>
      </w:r>
    </w:p>
    <w:p>
      <w:pPr>
        <w:numPr>
          <w:ilvl w:val="0"/>
          <w:numId w:val="1"/>
        </w:numPr>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拆除土坡上的6间集装箱板房设施及基础连接处，将板房搬迁运至院区内指定地方。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41C06A"/>
    <w:multiLevelType w:val="singleLevel"/>
    <w:tmpl w:val="1941C06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7E463430"/>
    <w:rsid w:val="138A078F"/>
    <w:rsid w:val="16317E9F"/>
    <w:rsid w:val="1ACC5547"/>
    <w:rsid w:val="3CD74A5E"/>
    <w:rsid w:val="609A2081"/>
    <w:rsid w:val="7E463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288</Words>
  <Characters>297</Characters>
  <Lines>0</Lines>
  <Paragraphs>0</Paragraphs>
  <TotalTime>25</TotalTime>
  <ScaleCrop>false</ScaleCrop>
  <LinksUpToDate>false</LinksUpToDate>
  <CharactersWithSpaces>297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2023-06-14T08:27:00Z</dcterms:created>
  <dc:creator>勇</dc:creator>
  <cp:lastModifiedBy>黄秉勋</cp:lastModifiedBy>
  <dcterms:modified xsi:type="dcterms:W3CDTF">2023-06-15T09:07:39Z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0D8EDF03196D435CAB7A4A7F9D151818_13</vt:lpwstr>
  </property>
</Properties>
</file>